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F20D8" w14:textId="61DDC9BA" w:rsidR="00B50D8D" w:rsidRPr="00341720" w:rsidRDefault="00282B56" w:rsidP="00341720">
      <w:pPr>
        <w:pStyle w:val="CDIDOIInformation"/>
      </w:pPr>
      <w:r>
        <w:fldChar w:fldCharType="begin"/>
      </w:r>
      <w:r>
        <w:instrText xml:space="preserve"> DOCPROPERTY  Year  \* MERGEFORMAT </w:instrText>
      </w:r>
      <w:r>
        <w:fldChar w:fldCharType="separate"/>
      </w:r>
      <w:r w:rsidR="00E24F94">
        <w:t>2024</w:t>
      </w:r>
      <w:r>
        <w:fldChar w:fldCharType="end"/>
      </w:r>
      <w:r w:rsidR="00A623E8" w:rsidRPr="00341720">
        <w:t xml:space="preserve"> • </w:t>
      </w:r>
      <w:r w:rsidR="00B50D8D" w:rsidRPr="00341720">
        <w:t xml:space="preserve">Volume </w:t>
      </w:r>
      <w:fldSimple w:instr=" DOCPROPERTY  Vol  \* MERGEFORMAT ">
        <w:r w:rsidR="00E24F94">
          <w:t>48</w:t>
        </w:r>
      </w:fldSimple>
      <w:r w:rsidR="00725C33" w:rsidRPr="00341720">
        <w:t xml:space="preserve"> </w:t>
      </w:r>
      <w:r w:rsidR="008E3F81" w:rsidRPr="00341720">
        <w:t>•</w:t>
      </w:r>
      <w:r w:rsidR="00725C33" w:rsidRPr="00341720">
        <w:t xml:space="preserve"> </w:t>
      </w:r>
      <w:fldSimple w:instr=" DOCPROPERTY  DOI  \* MERGEFORMAT ">
        <w:r w:rsidR="006E771B">
          <w:t>https://doi.org/10.33321/cdi.2024.48.52</w:t>
        </w:r>
      </w:fldSimple>
      <w:r w:rsidR="00725C33" w:rsidRPr="00341720">
        <w:t xml:space="preserve"> </w:t>
      </w:r>
      <w:r w:rsidR="00D20FB5" w:rsidRPr="00341720">
        <w:t>•</w:t>
      </w:r>
      <w:r w:rsidR="00D20FB5">
        <w:t xml:space="preserve"> </w:t>
      </w:r>
      <w:r w:rsidR="00D20FB5" w:rsidRPr="00341720">
        <w:t xml:space="preserve">Electronic publication date: </w:t>
      </w:r>
      <w:fldSimple w:instr=" DOCPROPERTY  ePubDate  \* MERGEFORMAT ">
        <w:r w:rsidR="006E771B">
          <w:t>18/12/2024</w:t>
        </w:r>
      </w:fldSimple>
    </w:p>
    <w:p w14:paraId="10BBE593" w14:textId="54541D2F" w:rsidR="00E30C30" w:rsidRPr="0037146D" w:rsidRDefault="00937B7E" w:rsidP="0037146D">
      <w:pPr>
        <w:pStyle w:val="Title"/>
        <w:divId w:val="935526654"/>
      </w:pPr>
      <w:r w:rsidRPr="00937B7E">
        <w:t>Australian Meningococcal Surveillance Programme Annual Report, 2023</w:t>
      </w:r>
    </w:p>
    <w:p w14:paraId="1362E97C" w14:textId="6DD44A85" w:rsidR="007A33B9" w:rsidRPr="0037146D" w:rsidRDefault="00937B7E" w:rsidP="0037146D">
      <w:pPr>
        <w:pStyle w:val="Subtitle"/>
        <w:divId w:val="935526654"/>
      </w:pPr>
      <w:r w:rsidRPr="00937B7E">
        <w:t>Monica M Lahra, CR Robert George, Sebastiaan J van Hal and Tiffany R Hogan for the National</w:t>
      </w:r>
      <w:r>
        <w:t> </w:t>
      </w:r>
      <w:r w:rsidRPr="00937B7E">
        <w:t>Neisseria Network</w:t>
      </w:r>
    </w:p>
    <w:p w14:paraId="54A3EC8C" w14:textId="77777777" w:rsidR="0037146D" w:rsidRDefault="0037146D" w:rsidP="0037146D">
      <w:pPr>
        <w:pStyle w:val="Heading1"/>
        <w:divId w:val="935526654"/>
        <w:rPr>
          <w:lang w:val="en-GB"/>
        </w:rPr>
      </w:pPr>
      <w:r>
        <w:rPr>
          <w:lang w:val="en-GB"/>
        </w:rPr>
        <w:t>Abstract</w:t>
      </w:r>
    </w:p>
    <w:p w14:paraId="593D0E9A" w14:textId="77777777" w:rsidR="00937B7E" w:rsidRPr="00937B7E" w:rsidRDefault="00937B7E" w:rsidP="00937B7E">
      <w:pPr>
        <w:divId w:val="935526654"/>
        <w:rPr>
          <w:lang w:val="en-GB"/>
        </w:rPr>
      </w:pPr>
      <w:r w:rsidRPr="00937B7E">
        <w:rPr>
          <w:lang w:val="en-GB"/>
        </w:rPr>
        <w:t xml:space="preserve">In Australia, both probable and laboratory-confirmed cases of invasive meningococcal disease (IMD) are reported to the National Notifiable Diseases Surveillance System (NNDSS). When compared to 2022, the number of IMD notifications in 2023 increased by 14% to 143. Laboratory confirmation of IMD occurred in 140/143 (98%) of these cases, with 64% (90/140) diagnosed by bacterial culture and 36% (50/140) by nucleic acid amplification testing. The serogroup was determined for 96% of laboratory-confirmed cases (134/140): serogroup B (MenB) accounted for 84% of infections (112/134); MenW for 8% (11/134); MenY for 8% (11/134). There were no infections attributed to MenC disease. Fine typing was available on 75% of the cases for which the serogroup was determined (100/134). In MenB isolates, 25 </w:t>
      </w:r>
      <w:r w:rsidRPr="00937B7E">
        <w:rPr>
          <w:i/>
          <w:iCs/>
          <w:lang w:val="en-GB"/>
        </w:rPr>
        <w:t>porA</w:t>
      </w:r>
      <w:r w:rsidRPr="00937B7E">
        <w:rPr>
          <w:lang w:val="en-GB"/>
        </w:rPr>
        <w:t xml:space="preserve"> types were detected, the most prevalent of which were P1.7-2,4 (32%; 26/82), P1.7,16-26 (16%; 13/82) and P1.22,14 (9%; 7/82). All eight typed MenW infections identified as </w:t>
      </w:r>
      <w:r w:rsidRPr="00937B7E">
        <w:rPr>
          <w:i/>
          <w:iCs/>
          <w:lang w:val="en-GB"/>
        </w:rPr>
        <w:t>porA</w:t>
      </w:r>
      <w:r w:rsidRPr="00937B7E">
        <w:rPr>
          <w:lang w:val="en-GB"/>
        </w:rPr>
        <w:t xml:space="preserve"> type P1.5,2, with two different multi-locus sequence types (MLST) present: ST-11 (5) and ST-1287 (3) from the clonal complex 11, the hypervirulent strain reported in outbreaks in Australia and overseas. In MenY, the predominant </w:t>
      </w:r>
      <w:r w:rsidRPr="00937B7E">
        <w:rPr>
          <w:i/>
          <w:iCs/>
          <w:lang w:val="en-GB"/>
        </w:rPr>
        <w:t>porA</w:t>
      </w:r>
      <w:r w:rsidRPr="00937B7E">
        <w:rPr>
          <w:lang w:val="en-GB"/>
        </w:rPr>
        <w:t xml:space="preserve"> type was P1.5-1,10-1 (90%; 9/10), ST-1655 and from clonal complex 23. </w:t>
      </w:r>
    </w:p>
    <w:p w14:paraId="1666129F" w14:textId="77777777" w:rsidR="00937B7E" w:rsidRPr="00937B7E" w:rsidRDefault="00937B7E" w:rsidP="00937B7E">
      <w:pPr>
        <w:divId w:val="935526654"/>
        <w:rPr>
          <w:lang w:val="en-GB"/>
        </w:rPr>
      </w:pPr>
      <w:r w:rsidRPr="00937B7E">
        <w:rPr>
          <w:lang w:val="en-GB"/>
        </w:rPr>
        <w:t>Peaks of IMD occurred in children aged less than 5 years and in those aged 15–24 years, accounting for 21% (30/140) and 26% (37/140) of laboratory-confirmed cases respectively. In children aged under 5 years, 93% of IMD (27/29) was MenB; in those aged 15–24 years, 100% of IMD (36/36) was MenB, with serogroup not determined for one case in each of these age groups. Of note, 14–15% of IMD occurred in each of the older age groups reported: adults 25–44 years (14%, 19/140), 45–64 years (14%, 20/140), and in those aged 65 years and older (15%, 21/140). Whilst MenB predominated in all age groups, the majority of MenY and MenW IMD cases were reported in adults aged 45 years and older.</w:t>
      </w:r>
    </w:p>
    <w:p w14:paraId="64E52E15" w14:textId="77777777" w:rsidR="00937B7E" w:rsidRPr="00937B7E" w:rsidRDefault="00937B7E" w:rsidP="00937B7E">
      <w:pPr>
        <w:pStyle w:val="Normal-morespace"/>
        <w:keepLines/>
        <w:divId w:val="935526654"/>
      </w:pPr>
      <w:r w:rsidRPr="00937B7E">
        <w:lastRenderedPageBreak/>
        <w:t xml:space="preserve">All cultured IMD isolates (n = 90) had antimicrobial susceptibility testing performed. Minimum inhibitory concentration (MIC) values were reported using Clinical Laboratory Standards Institute (CLSI) interpretative criteria: 9% (8/90) were defined as penicillin resistant (MIC value: ≥ 0.5 mg/L); 71% (64/90) had intermediate susceptibility to penicillin (MIC values: 0.125 and 0.25 mg/L) and 20% (18/90) were susceptible to penicillin (MIC values: ≤ 0.064 mg/L). All isolates tested susceptible to ceftriaxone, ciprofloxacin and rifampicin. </w:t>
      </w:r>
    </w:p>
    <w:p w14:paraId="656FDC6C" w14:textId="4AF07627" w:rsidR="00620509" w:rsidRPr="006D508B" w:rsidRDefault="00620509" w:rsidP="00937B7E">
      <w:pPr>
        <w:pStyle w:val="CDIBoxTextGreen"/>
        <w:divId w:val="935526654"/>
        <w:rPr>
          <w:lang w:val="en-GB"/>
        </w:rPr>
      </w:pPr>
      <w:r w:rsidRPr="0037146D">
        <w:rPr>
          <w:lang w:val="en-GB"/>
        </w:rPr>
        <w:t xml:space="preserve">Keywords: </w:t>
      </w:r>
      <w:r w:rsidR="00937B7E" w:rsidRPr="00937B7E">
        <w:rPr>
          <w:lang w:val="en-GB"/>
        </w:rPr>
        <w:t xml:space="preserve">antimicrobial resistance; disease surveillance; invasive meningococcal disease; </w:t>
      </w:r>
      <w:r w:rsidR="00937B7E" w:rsidRPr="00937B7E">
        <w:rPr>
          <w:i/>
          <w:iCs/>
          <w:lang w:val="en-GB"/>
        </w:rPr>
        <w:t>Neisseria meningitidis</w:t>
      </w:r>
    </w:p>
    <w:p w14:paraId="11032ABC" w14:textId="77777777" w:rsidR="008A0736" w:rsidRDefault="008A0736" w:rsidP="008A0736">
      <w:pPr>
        <w:pStyle w:val="Heading1"/>
        <w:divId w:val="935526654"/>
      </w:pPr>
      <w:r>
        <w:t>Introduction</w:t>
      </w:r>
    </w:p>
    <w:p w14:paraId="786FCE5E" w14:textId="77777777" w:rsidR="00937B7E" w:rsidRPr="00937B7E" w:rsidRDefault="00937B7E" w:rsidP="00937B7E">
      <w:pPr>
        <w:divId w:val="935526654"/>
        <w:rPr>
          <w:lang w:val="en-GB"/>
        </w:rPr>
      </w:pPr>
      <w:r w:rsidRPr="00937B7E">
        <w:rPr>
          <w:lang w:val="en-GB"/>
        </w:rPr>
        <w:t xml:space="preserve">Established in 1979, the National Neisseria Network (NNN) is a network of reference laboratories in each Australian state and territory that collaboratively undertakes laboratory surveillance of the pathogenic Neisseria species: </w:t>
      </w:r>
      <w:r w:rsidRPr="00937B7E">
        <w:rPr>
          <w:i/>
          <w:iCs/>
          <w:lang w:val="en-GB"/>
        </w:rPr>
        <w:t>N. meningitidis</w:t>
      </w:r>
      <w:r w:rsidRPr="00937B7E">
        <w:rPr>
          <w:lang w:val="en-GB"/>
        </w:rPr>
        <w:t xml:space="preserve"> and </w:t>
      </w:r>
      <w:r w:rsidRPr="00937B7E">
        <w:rPr>
          <w:i/>
          <w:iCs/>
          <w:lang w:val="en-GB"/>
        </w:rPr>
        <w:t>N. gonorrhoeae</w:t>
      </w:r>
      <w:r w:rsidRPr="00937B7E">
        <w:rPr>
          <w:lang w:val="en-GB"/>
        </w:rPr>
        <w:t>. Since 1994, the NNN has coordinated laboratory data from cases of invasive meningococcal disease (IMD) for the Australian Meningococcal Surveillance Programme (AMSP), supported by the Australian Government Department of Health and Aged Care and the jurisdictions.</w:t>
      </w:r>
      <w:r w:rsidRPr="00937B7E">
        <w:rPr>
          <w:vertAlign w:val="superscript"/>
          <w:lang w:val="en-GB"/>
        </w:rPr>
        <w:t>1</w:t>
      </w:r>
      <w:r w:rsidRPr="00937B7E">
        <w:rPr>
          <w:lang w:val="en-GB"/>
        </w:rPr>
        <w:t xml:space="preserve"> The NNN laboratories supplement notification data from the National Notifiable Diseases Surveillance System (NNDSS), which includes cases of probable and laboratory-confirmed IMD.</w:t>
      </w:r>
    </w:p>
    <w:p w14:paraId="744CEB4D" w14:textId="77777777" w:rsidR="00937B7E" w:rsidRPr="00937B7E" w:rsidRDefault="00937B7E" w:rsidP="00937B7E">
      <w:pPr>
        <w:divId w:val="935526654"/>
        <w:rPr>
          <w:lang w:val="en-GB"/>
        </w:rPr>
      </w:pPr>
      <w:r w:rsidRPr="00937B7E">
        <w:rPr>
          <w:lang w:val="en-GB"/>
        </w:rPr>
        <w:t>Historically, IMD notifications in Australia peaked in 2002 at 3.5 cases per 100,000 persons per year,</w:t>
      </w:r>
      <w:r w:rsidRPr="00937B7E">
        <w:rPr>
          <w:vertAlign w:val="superscript"/>
          <w:lang w:val="en-GB"/>
        </w:rPr>
        <w:t xml:space="preserve">2 </w:t>
      </w:r>
      <w:r w:rsidRPr="00937B7E">
        <w:rPr>
          <w:lang w:val="en-GB"/>
        </w:rPr>
        <w:t>with the majority of disease caused by MenB and MenC.</w:t>
      </w:r>
      <w:r w:rsidRPr="00937B7E">
        <w:rPr>
          <w:vertAlign w:val="superscript"/>
          <w:lang w:val="en-GB"/>
        </w:rPr>
        <w:t>3</w:t>
      </w:r>
      <w:r w:rsidRPr="00937B7E">
        <w:rPr>
          <w:lang w:val="en-GB"/>
        </w:rPr>
        <w:t xml:space="preserve"> Following this, the introduction of the conjugate serogroup C meningococcal vaccine to the National Immunisation Program (NIP) in 2003 led to a significant and sustained reduction in serogroup C IMD notifications, and a reduction in overall notifications to a nadir of 0.6 cases per 100,000 persons in 2013.</w:t>
      </w:r>
      <w:r w:rsidRPr="00937B7E">
        <w:rPr>
          <w:vertAlign w:val="superscript"/>
          <w:lang w:val="en-GB"/>
        </w:rPr>
        <w:t>4,5</w:t>
      </w:r>
      <w:r w:rsidRPr="00937B7E">
        <w:rPr>
          <w:lang w:val="en-GB"/>
        </w:rPr>
        <w:t xml:space="preserve"> However, from 2013 an increase in both MenW and MenY IMD in Australia was reported, and the IMD notification rate increased to 1.5 cases per 100,000 in 2017,</w:t>
      </w:r>
      <w:r w:rsidRPr="00937B7E">
        <w:rPr>
          <w:vertAlign w:val="superscript"/>
          <w:lang w:val="en-GB"/>
        </w:rPr>
        <w:t>2</w:t>
      </w:r>
      <w:r w:rsidRPr="00937B7E">
        <w:rPr>
          <w:lang w:val="en-GB"/>
        </w:rPr>
        <w:t xml:space="preserve"> when MenACWY immunisation programmes were implemented across jurisdictions in targeted age groups. In 2018, the change from monovalent serogroup C to serogroup A, C, W and Y vaccination expanded coverage on the national immunisation programme for infants and then adolescents.</w:t>
      </w:r>
      <w:r w:rsidRPr="00937B7E">
        <w:rPr>
          <w:vertAlign w:val="superscript"/>
          <w:lang w:val="en-GB"/>
        </w:rPr>
        <w:t>3</w:t>
      </w:r>
      <w:r w:rsidRPr="00937B7E">
        <w:rPr>
          <w:lang w:val="en-GB"/>
        </w:rPr>
        <w:t xml:space="preserve"> Following the introduction nationally of the quadrivalent MenACWY vaccine in 2018, IMD notifications declined further from 1.1 per 100,000 in 2018 to 0.8 per 100,000 in 2019. In 2020, there were 0.4 cases per 100,000 recorded and a continued reduction was recorded in 2021, to 0.3 cases per 100,000 persons. This reduction in disease rate was beyond the expected vaccine impact and was likely attributable to the impact of public health measures implemented in response to the SARS-CoV-2 pandemic. In 2022, with the gradual easing of infection control containment measures, IMD notifications rose to 0.5 cases per 100,000 persons per year. </w:t>
      </w:r>
    </w:p>
    <w:p w14:paraId="45EBCC41" w14:textId="77777777" w:rsidR="00937B7E" w:rsidRPr="00937B7E" w:rsidRDefault="00937B7E" w:rsidP="00937B7E">
      <w:pPr>
        <w:divId w:val="935526654"/>
        <w:rPr>
          <w:lang w:val="en-GB"/>
        </w:rPr>
      </w:pPr>
      <w:r w:rsidRPr="00937B7E">
        <w:rPr>
          <w:lang w:val="en-GB"/>
        </w:rPr>
        <w:t xml:space="preserve">IMD is a rare disease in Australia but remains a public health concern; continued monitoring of phenotypic and genotypic features of IMD strains is critical to planning and informing clinical management of cases, case clusters and outbreaks of IMD locally and nationally, and to inform and monitor public health interventions. </w:t>
      </w:r>
    </w:p>
    <w:p w14:paraId="1316E989" w14:textId="77777777" w:rsidR="008A0736" w:rsidRDefault="008A0736" w:rsidP="008A0736">
      <w:pPr>
        <w:pStyle w:val="Heading1"/>
        <w:divId w:val="935526654"/>
        <w:rPr>
          <w:lang w:val="en-GB"/>
        </w:rPr>
      </w:pPr>
      <w:r>
        <w:rPr>
          <w:lang w:val="en-GB"/>
        </w:rPr>
        <w:lastRenderedPageBreak/>
        <w:t>Methods</w:t>
      </w:r>
    </w:p>
    <w:p w14:paraId="7109D8E6" w14:textId="08FEB6DC" w:rsidR="008A0736" w:rsidRDefault="00937B7E" w:rsidP="00937B7E">
      <w:pPr>
        <w:pStyle w:val="Heading2"/>
        <w:divId w:val="935526654"/>
        <w:rPr>
          <w:lang w:val="en-GB"/>
        </w:rPr>
      </w:pPr>
      <w:r w:rsidRPr="00937B7E">
        <w:rPr>
          <w:lang w:val="en-GB"/>
        </w:rPr>
        <w:t>Case confirmation of invasive meningococcal disease</w:t>
      </w:r>
    </w:p>
    <w:p w14:paraId="6CB9F9A5" w14:textId="77777777" w:rsidR="00937B7E" w:rsidRPr="00937B7E" w:rsidRDefault="00937B7E" w:rsidP="00937B7E">
      <w:pPr>
        <w:divId w:val="935526654"/>
        <w:rPr>
          <w:lang w:val="en-GB"/>
        </w:rPr>
      </w:pPr>
      <w:r w:rsidRPr="00937B7E">
        <w:rPr>
          <w:lang w:val="en-GB"/>
        </w:rPr>
        <w:t xml:space="preserve">Case confirmation is based on the culture of </w:t>
      </w:r>
      <w:r w:rsidRPr="00937B7E">
        <w:rPr>
          <w:i/>
          <w:iCs/>
          <w:lang w:val="en-GB"/>
        </w:rPr>
        <w:t>N. meningitidis</w:t>
      </w:r>
      <w:r w:rsidRPr="00937B7E">
        <w:rPr>
          <w:lang w:val="en-GB"/>
        </w:rPr>
        <w:t>, or molecular diagnoses from a normally sterile site, defined as laboratory-definitive evidence of IMD according to national case definitions.</w:t>
      </w:r>
      <w:r w:rsidRPr="00937B7E">
        <w:rPr>
          <w:vertAlign w:val="superscript"/>
          <w:lang w:val="en-GB"/>
        </w:rPr>
        <w:t>6</w:t>
      </w:r>
      <w:r w:rsidRPr="00937B7E">
        <w:rPr>
          <w:lang w:val="en-GB"/>
        </w:rPr>
        <w:t xml:space="preserve"> Information regarding the site of infection and the age and sex of the patients is collated by the NNN for the AMSP. </w:t>
      </w:r>
    </w:p>
    <w:p w14:paraId="35AB2E05" w14:textId="77777777" w:rsidR="00937B7E" w:rsidRPr="00937B7E" w:rsidRDefault="00937B7E" w:rsidP="00937B7E">
      <w:pPr>
        <w:divId w:val="935526654"/>
        <w:rPr>
          <w:lang w:val="en-GB"/>
        </w:rPr>
      </w:pPr>
      <w:r w:rsidRPr="00937B7E">
        <w:rPr>
          <w:lang w:val="en-GB"/>
        </w:rPr>
        <w:t xml:space="preserve">Invasive </w:t>
      </w:r>
      <w:r w:rsidRPr="00937B7E">
        <w:rPr>
          <w:i/>
          <w:iCs/>
          <w:lang w:val="en-GB"/>
        </w:rPr>
        <w:t>N. meningitidis</w:t>
      </w:r>
      <w:r w:rsidRPr="00937B7E">
        <w:rPr>
          <w:lang w:val="en-GB"/>
        </w:rPr>
        <w:t xml:space="preserve"> infections are categorised according to the site of isolation, or the specimen type from which meningococcal DNA was detected (blood, joint fluid, and vitreous fluid). For a given patient, when </w:t>
      </w:r>
      <w:r w:rsidRPr="00937B7E">
        <w:rPr>
          <w:i/>
          <w:iCs/>
          <w:lang w:val="en-GB"/>
        </w:rPr>
        <w:t>N. meningitidis</w:t>
      </w:r>
      <w:r w:rsidRPr="00937B7E">
        <w:rPr>
          <w:lang w:val="en-GB"/>
        </w:rPr>
        <w:t xml:space="preserve"> is detected from both blood and cerebrospinal fluid (CSF), it is classified as one of meningitis.</w:t>
      </w:r>
    </w:p>
    <w:p w14:paraId="585CA572" w14:textId="74458243" w:rsidR="00937B7E" w:rsidRDefault="00937B7E" w:rsidP="00937B7E">
      <w:pPr>
        <w:pStyle w:val="Heading2"/>
        <w:divId w:val="935526654"/>
        <w:rPr>
          <w:lang w:val="en-GB"/>
        </w:rPr>
      </w:pPr>
      <w:r w:rsidRPr="00937B7E">
        <w:rPr>
          <w:lang w:val="en-GB"/>
        </w:rPr>
        <w:t xml:space="preserve">Serogroup and genotyping of </w:t>
      </w:r>
      <w:r w:rsidRPr="00937B7E">
        <w:rPr>
          <w:i/>
          <w:iCs/>
          <w:lang w:val="en-GB"/>
        </w:rPr>
        <w:t>Neisseria meningitidis</w:t>
      </w:r>
    </w:p>
    <w:p w14:paraId="118C466A" w14:textId="77777777" w:rsidR="00937B7E" w:rsidRPr="00937B7E" w:rsidRDefault="00937B7E" w:rsidP="00937B7E">
      <w:pPr>
        <w:divId w:val="935526654"/>
        <w:rPr>
          <w:lang w:val="en-GB"/>
        </w:rPr>
      </w:pPr>
      <w:r w:rsidRPr="00937B7E">
        <w:rPr>
          <w:lang w:val="en-GB"/>
        </w:rPr>
        <w:t>Serogroup determination is performed through the detection of soluble polysaccharide antigens, with molecular testing playing an increasing role.</w:t>
      </w:r>
      <w:r w:rsidRPr="00937B7E">
        <w:rPr>
          <w:vertAlign w:val="superscript"/>
          <w:lang w:val="en-GB"/>
        </w:rPr>
        <w:t>7</w:t>
      </w:r>
      <w:r w:rsidRPr="00937B7E">
        <w:rPr>
          <w:lang w:val="en-GB"/>
        </w:rPr>
        <w:t xml:space="preserve"> Genotyping of both isolates and DNA extracts is performed by sequencing products derived from amplification of the </w:t>
      </w:r>
      <w:r w:rsidRPr="00937B7E">
        <w:rPr>
          <w:i/>
          <w:iCs/>
          <w:lang w:val="en-GB"/>
        </w:rPr>
        <w:t>porA</w:t>
      </w:r>
      <w:r w:rsidRPr="00937B7E">
        <w:rPr>
          <w:lang w:val="en-GB"/>
        </w:rPr>
        <w:t xml:space="preserve"> gene. Multi-locus sequence typing (MLST</w:t>
      </w:r>
      <w:proofErr w:type="gramStart"/>
      <w:r w:rsidRPr="00937B7E">
        <w:rPr>
          <w:lang w:val="en-GB"/>
        </w:rPr>
        <w:t>)</w:t>
      </w:r>
      <w:proofErr w:type="gramEnd"/>
      <w:r w:rsidRPr="00937B7E">
        <w:rPr>
          <w:lang w:val="en-GB"/>
        </w:rPr>
        <w:t xml:space="preserve"> and clonal complex assignment are additionally reported by some jurisdictions.</w:t>
      </w:r>
    </w:p>
    <w:p w14:paraId="29FA2760" w14:textId="3DD62D8C" w:rsidR="00937B7E" w:rsidRDefault="00937B7E" w:rsidP="00937B7E">
      <w:pPr>
        <w:pStyle w:val="Heading2"/>
        <w:divId w:val="935526654"/>
        <w:rPr>
          <w:lang w:val="en-GB"/>
        </w:rPr>
      </w:pPr>
      <w:r w:rsidRPr="00937B7E">
        <w:rPr>
          <w:lang w:val="en-GB"/>
        </w:rPr>
        <w:t>Antimicrobial susceptibility testing</w:t>
      </w:r>
    </w:p>
    <w:p w14:paraId="4DDCFF86" w14:textId="588B0835" w:rsidR="002340A5" w:rsidRDefault="002340A5" w:rsidP="002340A5">
      <w:pPr>
        <w:rPr>
          <w:vertAlign w:val="superscript"/>
          <w:lang w:val="en-GB"/>
        </w:rPr>
      </w:pPr>
      <w:r w:rsidRPr="002340A5">
        <w:rPr>
          <w:lang w:val="en-GB"/>
        </w:rPr>
        <w:t>Antimicrobial susceptibility testing (AST) of invasive meningococcal isolates is routinely conducted to support patient care. Testing is performed to determine the minimum inhibitory concentration (MIC) values for antibiotics used for treatment (ceftriaxone and penicillin), and for clearance of carriage (ciprofloxacin and rifampicin). In this report, antibiotic susceptibilities are reported according to the Clinical and Laboratory Standards Institute (CLSI) M100 guidelines;</w:t>
      </w:r>
      <w:r w:rsidRPr="002340A5">
        <w:rPr>
          <w:vertAlign w:val="superscript"/>
          <w:lang w:val="en-GB"/>
        </w:rPr>
        <w:t>8</w:t>
      </w:r>
      <w:r w:rsidRPr="002340A5">
        <w:rPr>
          <w:lang w:val="en-GB"/>
        </w:rPr>
        <w:t xml:space="preserve"> a change from historical reporting by the AMSP. By CLSI guidelines, MIC breakpoints are categorised as follows, for penicillin: susceptible (MIC values ≤ 0.064 mg/L); intermediate susceptibility (MIC values 0.125 and 0.25 mg/L); and resistant (MIC values ≥ 0.5 mg/L); for ceftriaxone: susceptible (MIC values ≤ 0.125 mg/L); for ciprofloxacin: susceptible (MIC values ≤ 0.032 mg/L), intermediate susceptibility (MIC value = 0.064 mg/L) and resistant (MIC values ≥ 0.125 mg/L); and for rifampicin: susceptible (MIC values ≤ 0.5 mg/L), intermediate susceptibility (MIC value = 1.0 mg/L) and resistant (MIC values ≥ 2 mg/L). Antimicrobial resistance to ciprofloxacin in </w:t>
      </w:r>
      <w:r w:rsidRPr="002340A5">
        <w:rPr>
          <w:i/>
          <w:iCs/>
          <w:lang w:val="en-GB"/>
        </w:rPr>
        <w:t>N. meningitidis</w:t>
      </w:r>
      <w:r w:rsidRPr="002340A5">
        <w:rPr>
          <w:lang w:val="en-GB"/>
        </w:rPr>
        <w:t xml:space="preserve"> has been reportable to the national alert system for critical antimicrobial resistances (CARAlert) since January 2023.</w:t>
      </w:r>
      <w:r w:rsidRPr="002340A5">
        <w:rPr>
          <w:vertAlign w:val="superscript"/>
          <w:lang w:val="en-GB"/>
        </w:rPr>
        <w:t>9</w:t>
      </w:r>
      <w:r>
        <w:rPr>
          <w:vertAlign w:val="superscript"/>
          <w:lang w:val="en-GB"/>
        </w:rPr>
        <w:br w:type="page"/>
      </w:r>
    </w:p>
    <w:p w14:paraId="21D2EF3C" w14:textId="77777777" w:rsidR="008A0736" w:rsidRDefault="008A0736" w:rsidP="008A0736">
      <w:pPr>
        <w:pStyle w:val="Heading1"/>
        <w:divId w:val="935526654"/>
        <w:rPr>
          <w:lang w:val="en-GB"/>
        </w:rPr>
      </w:pPr>
      <w:r>
        <w:rPr>
          <w:lang w:val="en-GB"/>
        </w:rPr>
        <w:lastRenderedPageBreak/>
        <w:t>Results</w:t>
      </w:r>
    </w:p>
    <w:p w14:paraId="67613CED" w14:textId="14F100C2" w:rsidR="002340A5" w:rsidRDefault="002340A5" w:rsidP="002340A5">
      <w:pPr>
        <w:divId w:val="935526654"/>
        <w:rPr>
          <w:lang w:val="en-GB"/>
        </w:rPr>
      </w:pPr>
      <w:r w:rsidRPr="002340A5">
        <w:rPr>
          <w:lang w:val="en-GB"/>
        </w:rPr>
        <w:t>In 2023, there were 143 IMD cases notified to the NNDSS, of which 140 were laboratory confirmed.</w:t>
      </w:r>
      <w:r w:rsidRPr="002340A5">
        <w:rPr>
          <w:vertAlign w:val="superscript"/>
          <w:lang w:val="en-GB"/>
        </w:rPr>
        <w:t>2</w:t>
      </w:r>
      <w:r w:rsidRPr="002340A5">
        <w:rPr>
          <w:lang w:val="en-GB"/>
        </w:rPr>
        <w:t xml:space="preserve"> Laboratory data were available to the AMSP for all 140 laboratory-confirmed IMD cases, as shown in Figure</w:t>
      </w:r>
      <w:r>
        <w:rPr>
          <w:lang w:val="en-GB"/>
        </w:rPr>
        <w:t> </w:t>
      </w:r>
      <w:r w:rsidRPr="002340A5">
        <w:rPr>
          <w:lang w:val="en-GB"/>
        </w:rPr>
        <w:t>1. In 2023, an increase in the number of IMD notifications was observed across all jurisdictions bar one, most notably in Queensland, Victoria and South Australia. The exception was in Western Australia, where notification numbers were reduced by more than half, from 19 in 2022 to seven in 2023.</w:t>
      </w:r>
      <w:r w:rsidRPr="002340A5">
        <w:rPr>
          <w:vertAlign w:val="superscript"/>
          <w:lang w:val="en-GB"/>
        </w:rPr>
        <w:t>10</w:t>
      </w:r>
      <w:r w:rsidRPr="002340A5">
        <w:rPr>
          <w:lang w:val="en-GB"/>
        </w:rPr>
        <w:t xml:space="preserve"> In 2023, the peak incidence of IMD occurred in autumn through early winter (1 April to 30 June) and winter through early spring (1 July to 30 September), as shown in Table 1.</w:t>
      </w:r>
    </w:p>
    <w:p w14:paraId="0C50623F" w14:textId="5C55DD52" w:rsidR="002340A5" w:rsidRDefault="002340A5" w:rsidP="002340A5">
      <w:pPr>
        <w:pStyle w:val="CDIFigure-Table-Title"/>
        <w:divId w:val="935526654"/>
      </w:pPr>
      <w:r w:rsidRPr="002340A5">
        <w:t xml:space="preserve">Figure 1: Number of invasive meningococcal disease cases reported to the National Notifiable Diseases Surveillance System, compared with laboratory-confirmed data from the Australian Meningococcal Surveillance Programme, </w:t>
      </w:r>
      <w:proofErr w:type="spellStart"/>
      <w:proofErr w:type="gramStart"/>
      <w:r w:rsidRPr="002340A5">
        <w:t>Australia,</w:t>
      </w:r>
      <w:r w:rsidRPr="002340A5">
        <w:rPr>
          <w:vertAlign w:val="superscript"/>
        </w:rPr>
        <w:t>a</w:t>
      </w:r>
      <w:proofErr w:type="spellEnd"/>
      <w:proofErr w:type="gramEnd"/>
      <w:r w:rsidRPr="002340A5">
        <w:t xml:space="preserve"> 1991–2023</w:t>
      </w:r>
    </w:p>
    <w:p w14:paraId="5BE0D3DF" w14:textId="1C68F0E3" w:rsidR="002340A5" w:rsidRDefault="00EB7166" w:rsidP="002340A5">
      <w:pPr>
        <w:pStyle w:val="CDIFigure-Table-ImagePlaceholder"/>
        <w:divId w:val="935526654"/>
        <w:rPr>
          <w:lang w:val="en-GB"/>
        </w:rPr>
      </w:pPr>
      <w:r>
        <w:rPr>
          <w:noProof/>
          <w:lang w:val="en-GB"/>
          <w14:ligatures w14:val="none"/>
        </w:rPr>
        <w:drawing>
          <wp:inline distT="0" distB="0" distL="0" distR="0" wp14:anchorId="00EDF4D5" wp14:editId="148B4855">
            <wp:extent cx="6023370" cy="3414056"/>
            <wp:effectExtent l="0" t="0" r="0" b="0"/>
            <wp:docPr id="1568472243" name="Picture 1" descr="This figure shows both the number of cases of invasive meningococcal disease (IMD) reported to the National Notifiable Diseases Surveillance System (NNDSS) and the number of laboratory confirmations of IMD, in Australia, per annum, 1991-2023. The emerald line represents the number of IMD cases notified to the NNDSS; the green line represents the number of laboratory confirmations of IMD reported to the Australian Meningococcal Surveillance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472243" name="Picture 1" descr="This figure shows both the number of cases of invasive meningococcal disease (IMD) reported to the National Notifiable Diseases Surveillance System (NNDSS) and the number of laboratory confirmations of IMD, in Australia, per annum, 1991-2023. The emerald line represents the number of IMD cases notified to the NNDSS; the green line represents the number of laboratory confirmations of IMD reported to the Australian Meningococcal Surveillance Programme."/>
                    <pic:cNvPicPr/>
                  </pic:nvPicPr>
                  <pic:blipFill>
                    <a:blip r:embed="rId9">
                      <a:extLst>
                        <a:ext uri="{28A0092B-C50C-407E-A947-70E740481C1C}">
                          <a14:useLocalDpi xmlns:a14="http://schemas.microsoft.com/office/drawing/2010/main" val="0"/>
                        </a:ext>
                      </a:extLst>
                    </a:blip>
                    <a:stretch>
                      <a:fillRect/>
                    </a:stretch>
                  </pic:blipFill>
                  <pic:spPr>
                    <a:xfrm>
                      <a:off x="0" y="0"/>
                      <a:ext cx="6023370" cy="3414056"/>
                    </a:xfrm>
                    <a:prstGeom prst="rect">
                      <a:avLst/>
                    </a:prstGeom>
                  </pic:spPr>
                </pic:pic>
              </a:graphicData>
            </a:graphic>
          </wp:inline>
        </w:drawing>
      </w:r>
    </w:p>
    <w:p w14:paraId="756F47C8" w14:textId="25261C9B" w:rsidR="006E771B" w:rsidRDefault="002340A5" w:rsidP="006E771B">
      <w:pPr>
        <w:pStyle w:val="CDIFigure-Table-FirstFootnote"/>
      </w:pPr>
      <w:r w:rsidRPr="002340A5">
        <w:t>a</w:t>
      </w:r>
      <w:r w:rsidRPr="002340A5">
        <w:tab/>
        <w:t xml:space="preserve">Source: National Communicable Diseases Surveillance Dashboard. Data extracted 06 March 2024. </w:t>
      </w:r>
      <w:r w:rsidR="006E771B" w:rsidRPr="006E771B">
        <w:t>https://nindss.health.gov.au/pbi-dashboard/</w:t>
      </w:r>
      <w:r w:rsidRPr="002340A5">
        <w:t>.</w:t>
      </w:r>
      <w:r w:rsidR="006E771B">
        <w:br w:type="page"/>
      </w:r>
    </w:p>
    <w:p w14:paraId="6CFBBB38" w14:textId="10C530EC" w:rsidR="006E771B" w:rsidRDefault="006E771B" w:rsidP="006E771B">
      <w:pPr>
        <w:pStyle w:val="CDIFigure-Table-Titlemorespacebefore"/>
        <w:divId w:val="935526654"/>
      </w:pPr>
      <w:r w:rsidRPr="006E771B">
        <w:lastRenderedPageBreak/>
        <w:t>Table 1: Laboratory-confirmed cases of invasive meningococcal disease, Australia, 2023 by quarter</w:t>
      </w:r>
    </w:p>
    <w:tbl>
      <w:tblPr>
        <w:tblW w:w="0" w:type="auto"/>
        <w:tblLayout w:type="fixed"/>
        <w:tblCellMar>
          <w:left w:w="0" w:type="dxa"/>
          <w:right w:w="0" w:type="dxa"/>
        </w:tblCellMar>
        <w:tblLook w:val="0000" w:firstRow="0" w:lastRow="0" w:firstColumn="0" w:lastColumn="0" w:noHBand="0" w:noVBand="0"/>
        <w:tblCaption w:val="Table 1: Laboratory-confirmed cases of invasive meningococcal disease, Australia, 2023 by quarter"/>
        <w:tblDescription w:val="Table 1 shows the number of laboratory confirmations of invasive meningococcal disease (IMD) in 2023, grouped by seasonality and serogroup."/>
      </w:tblPr>
      <w:tblGrid>
        <w:gridCol w:w="1606"/>
        <w:gridCol w:w="1607"/>
        <w:gridCol w:w="1606"/>
        <w:gridCol w:w="1606"/>
        <w:gridCol w:w="1606"/>
        <w:gridCol w:w="1607"/>
      </w:tblGrid>
      <w:tr w:rsidR="006E771B" w:rsidRPr="006E771B" w14:paraId="3CF32F1B" w14:textId="77777777" w:rsidTr="00690B67">
        <w:trPr>
          <w:divId w:val="935526654"/>
          <w:trHeight w:val="20"/>
          <w:tblHeader/>
        </w:trPr>
        <w:tc>
          <w:tcPr>
            <w:tcW w:w="1606" w:type="dxa"/>
            <w:shd w:val="clear" w:color="auto" w:fill="033636" w:themeFill="text2"/>
            <w:tcMar>
              <w:top w:w="113" w:type="dxa"/>
              <w:left w:w="113" w:type="dxa"/>
              <w:bottom w:w="113" w:type="dxa"/>
              <w:right w:w="113" w:type="dxa"/>
            </w:tcMar>
            <w:vAlign w:val="bottom"/>
          </w:tcPr>
          <w:p w14:paraId="27C8A952" w14:textId="77777777" w:rsidR="006E771B" w:rsidRPr="006E771B" w:rsidRDefault="006E771B" w:rsidP="006E771B">
            <w:pPr>
              <w:pStyle w:val="CDIFigure-Table-H1Left"/>
            </w:pPr>
            <w:r w:rsidRPr="006E771B">
              <w:t>IMD serogroup</w:t>
            </w:r>
          </w:p>
        </w:tc>
        <w:tc>
          <w:tcPr>
            <w:tcW w:w="1607" w:type="dxa"/>
            <w:shd w:val="clear" w:color="auto" w:fill="033636" w:themeFill="text2"/>
            <w:tcMar>
              <w:top w:w="113" w:type="dxa"/>
              <w:left w:w="113" w:type="dxa"/>
              <w:bottom w:w="113" w:type="dxa"/>
              <w:right w:w="113" w:type="dxa"/>
            </w:tcMar>
            <w:vAlign w:val="bottom"/>
          </w:tcPr>
          <w:p w14:paraId="58146AF5" w14:textId="651286CC" w:rsidR="006E771B" w:rsidRPr="006E771B" w:rsidRDefault="006E771B" w:rsidP="006E771B">
            <w:pPr>
              <w:pStyle w:val="CDIFigure-Table-H1"/>
            </w:pPr>
            <w:r w:rsidRPr="006E771B">
              <w:t>1 January – 31</w:t>
            </w:r>
            <w:r w:rsidR="00690B67">
              <w:t> </w:t>
            </w:r>
            <w:r w:rsidRPr="006E771B">
              <w:t>March</w:t>
            </w:r>
          </w:p>
        </w:tc>
        <w:tc>
          <w:tcPr>
            <w:tcW w:w="1606" w:type="dxa"/>
            <w:shd w:val="clear" w:color="auto" w:fill="033636" w:themeFill="text2"/>
            <w:tcMar>
              <w:top w:w="113" w:type="dxa"/>
              <w:left w:w="113" w:type="dxa"/>
              <w:bottom w:w="113" w:type="dxa"/>
              <w:right w:w="113" w:type="dxa"/>
            </w:tcMar>
            <w:vAlign w:val="bottom"/>
          </w:tcPr>
          <w:p w14:paraId="22580D60" w14:textId="35951FCD" w:rsidR="006E771B" w:rsidRPr="006E771B" w:rsidRDefault="006E771B" w:rsidP="006E771B">
            <w:pPr>
              <w:pStyle w:val="CDIFigure-Table-H1"/>
            </w:pPr>
            <w:r w:rsidRPr="006E771B">
              <w:t xml:space="preserve">1 April – </w:t>
            </w:r>
            <w:r w:rsidR="00690B67">
              <w:br/>
            </w:r>
            <w:r w:rsidRPr="006E771B">
              <w:t>30</w:t>
            </w:r>
            <w:r w:rsidR="00690B67">
              <w:t> </w:t>
            </w:r>
            <w:r w:rsidRPr="006E771B">
              <w:t>June</w:t>
            </w:r>
          </w:p>
        </w:tc>
        <w:tc>
          <w:tcPr>
            <w:tcW w:w="1606" w:type="dxa"/>
            <w:shd w:val="clear" w:color="auto" w:fill="033636" w:themeFill="text2"/>
            <w:tcMar>
              <w:top w:w="113" w:type="dxa"/>
              <w:left w:w="113" w:type="dxa"/>
              <w:bottom w:w="113" w:type="dxa"/>
              <w:right w:w="113" w:type="dxa"/>
            </w:tcMar>
            <w:vAlign w:val="bottom"/>
          </w:tcPr>
          <w:p w14:paraId="2705E395" w14:textId="6B4C2730" w:rsidR="006E771B" w:rsidRPr="006E771B" w:rsidRDefault="006E771B" w:rsidP="006E771B">
            <w:pPr>
              <w:pStyle w:val="CDIFigure-Table-H1"/>
            </w:pPr>
            <w:r w:rsidRPr="006E771B">
              <w:t>1 July – 30</w:t>
            </w:r>
            <w:r w:rsidR="00690B67">
              <w:t> </w:t>
            </w:r>
            <w:r w:rsidRPr="006E771B">
              <w:t>September</w:t>
            </w:r>
          </w:p>
        </w:tc>
        <w:tc>
          <w:tcPr>
            <w:tcW w:w="1606" w:type="dxa"/>
            <w:shd w:val="clear" w:color="auto" w:fill="033636" w:themeFill="text2"/>
            <w:tcMar>
              <w:top w:w="113" w:type="dxa"/>
              <w:left w:w="113" w:type="dxa"/>
              <w:bottom w:w="113" w:type="dxa"/>
              <w:right w:w="113" w:type="dxa"/>
            </w:tcMar>
            <w:vAlign w:val="bottom"/>
          </w:tcPr>
          <w:p w14:paraId="27F89E73" w14:textId="00C1580E" w:rsidR="006E771B" w:rsidRPr="006E771B" w:rsidRDefault="006E771B" w:rsidP="006E771B">
            <w:pPr>
              <w:pStyle w:val="CDIFigure-Table-H1"/>
            </w:pPr>
            <w:r w:rsidRPr="006E771B">
              <w:t>1 October – 31</w:t>
            </w:r>
            <w:r w:rsidR="00690B67">
              <w:t> </w:t>
            </w:r>
            <w:r w:rsidRPr="006E771B">
              <w:t>December</w:t>
            </w:r>
          </w:p>
        </w:tc>
        <w:tc>
          <w:tcPr>
            <w:tcW w:w="1607" w:type="dxa"/>
            <w:shd w:val="clear" w:color="auto" w:fill="033636" w:themeFill="text2"/>
            <w:tcMar>
              <w:top w:w="113" w:type="dxa"/>
              <w:left w:w="113" w:type="dxa"/>
              <w:bottom w:w="113" w:type="dxa"/>
              <w:right w:w="113" w:type="dxa"/>
            </w:tcMar>
            <w:vAlign w:val="bottom"/>
          </w:tcPr>
          <w:p w14:paraId="07E37B05" w14:textId="77777777" w:rsidR="006E771B" w:rsidRPr="006E771B" w:rsidRDefault="006E771B" w:rsidP="006E771B">
            <w:pPr>
              <w:pStyle w:val="CDIFigure-Table-H1"/>
            </w:pPr>
            <w:r w:rsidRPr="006E771B">
              <w:t>2023 total</w:t>
            </w:r>
          </w:p>
        </w:tc>
      </w:tr>
      <w:tr w:rsidR="006E771B" w:rsidRPr="006E771B" w14:paraId="09FC7832" w14:textId="77777777" w:rsidTr="00690B67">
        <w:trPr>
          <w:divId w:val="935526654"/>
          <w:trHeight w:val="20"/>
        </w:trPr>
        <w:tc>
          <w:tcPr>
            <w:tcW w:w="1606" w:type="dxa"/>
            <w:shd w:val="clear" w:color="auto" w:fill="F2F2F2" w:themeFill="background1" w:themeFillShade="F2"/>
            <w:tcMar>
              <w:top w:w="113" w:type="dxa"/>
              <w:left w:w="113" w:type="dxa"/>
              <w:bottom w:w="113" w:type="dxa"/>
              <w:right w:w="113" w:type="dxa"/>
            </w:tcMar>
            <w:vAlign w:val="center"/>
          </w:tcPr>
          <w:p w14:paraId="5862F2CD" w14:textId="77777777" w:rsidR="006E771B" w:rsidRPr="006E771B" w:rsidRDefault="006E771B" w:rsidP="006E771B">
            <w:pPr>
              <w:pStyle w:val="CDIFigure-Table-BodyTextLeft"/>
            </w:pPr>
            <w:r w:rsidRPr="006E771B">
              <w:t>B</w:t>
            </w:r>
          </w:p>
        </w:tc>
        <w:tc>
          <w:tcPr>
            <w:tcW w:w="1607" w:type="dxa"/>
            <w:shd w:val="clear" w:color="auto" w:fill="F2F2F2" w:themeFill="background1" w:themeFillShade="F2"/>
            <w:tcMar>
              <w:top w:w="113" w:type="dxa"/>
              <w:left w:w="113" w:type="dxa"/>
              <w:bottom w:w="113" w:type="dxa"/>
              <w:right w:w="113" w:type="dxa"/>
            </w:tcMar>
            <w:vAlign w:val="center"/>
          </w:tcPr>
          <w:p w14:paraId="67099410" w14:textId="77777777" w:rsidR="006E771B" w:rsidRPr="006E771B" w:rsidRDefault="006E771B" w:rsidP="006E771B">
            <w:pPr>
              <w:pStyle w:val="CDIFigure-Table-BodyTextCentre"/>
            </w:pPr>
            <w:r w:rsidRPr="006E771B">
              <w:t>24</w:t>
            </w:r>
          </w:p>
        </w:tc>
        <w:tc>
          <w:tcPr>
            <w:tcW w:w="1606" w:type="dxa"/>
            <w:shd w:val="clear" w:color="auto" w:fill="F2F2F2" w:themeFill="background1" w:themeFillShade="F2"/>
            <w:tcMar>
              <w:top w:w="113" w:type="dxa"/>
              <w:left w:w="113" w:type="dxa"/>
              <w:bottom w:w="113" w:type="dxa"/>
              <w:right w:w="113" w:type="dxa"/>
            </w:tcMar>
            <w:vAlign w:val="center"/>
          </w:tcPr>
          <w:p w14:paraId="758211BC" w14:textId="77777777" w:rsidR="006E771B" w:rsidRPr="006E771B" w:rsidRDefault="006E771B" w:rsidP="006E771B">
            <w:pPr>
              <w:pStyle w:val="CDIFigure-Table-BodyTextCentre"/>
            </w:pPr>
            <w:r w:rsidRPr="006E771B">
              <w:t>34</w:t>
            </w:r>
          </w:p>
        </w:tc>
        <w:tc>
          <w:tcPr>
            <w:tcW w:w="1606" w:type="dxa"/>
            <w:shd w:val="clear" w:color="auto" w:fill="F2F2F2" w:themeFill="background1" w:themeFillShade="F2"/>
            <w:tcMar>
              <w:top w:w="113" w:type="dxa"/>
              <w:left w:w="113" w:type="dxa"/>
              <w:bottom w:w="113" w:type="dxa"/>
              <w:right w:w="113" w:type="dxa"/>
            </w:tcMar>
            <w:vAlign w:val="center"/>
          </w:tcPr>
          <w:p w14:paraId="19EF5707" w14:textId="77777777" w:rsidR="006E771B" w:rsidRPr="006E771B" w:rsidRDefault="006E771B" w:rsidP="006E771B">
            <w:pPr>
              <w:pStyle w:val="CDIFigure-Table-BodyTextCentre"/>
            </w:pPr>
            <w:r w:rsidRPr="006E771B">
              <w:t>29</w:t>
            </w:r>
          </w:p>
        </w:tc>
        <w:tc>
          <w:tcPr>
            <w:tcW w:w="1606" w:type="dxa"/>
            <w:shd w:val="clear" w:color="auto" w:fill="F2F2F2" w:themeFill="background1" w:themeFillShade="F2"/>
            <w:tcMar>
              <w:top w:w="113" w:type="dxa"/>
              <w:left w:w="113" w:type="dxa"/>
              <w:bottom w:w="113" w:type="dxa"/>
              <w:right w:w="113" w:type="dxa"/>
            </w:tcMar>
            <w:vAlign w:val="center"/>
          </w:tcPr>
          <w:p w14:paraId="0DEA7998" w14:textId="77777777" w:rsidR="006E771B" w:rsidRPr="006E771B" w:rsidRDefault="006E771B" w:rsidP="006E771B">
            <w:pPr>
              <w:pStyle w:val="CDIFigure-Table-BodyTextCentre"/>
            </w:pPr>
            <w:r w:rsidRPr="006E771B">
              <w:t>25</w:t>
            </w:r>
          </w:p>
        </w:tc>
        <w:tc>
          <w:tcPr>
            <w:tcW w:w="1607" w:type="dxa"/>
            <w:shd w:val="clear" w:color="auto" w:fill="F2F2F2" w:themeFill="background1" w:themeFillShade="F2"/>
            <w:tcMar>
              <w:top w:w="113" w:type="dxa"/>
              <w:left w:w="113" w:type="dxa"/>
              <w:bottom w:w="113" w:type="dxa"/>
              <w:right w:w="113" w:type="dxa"/>
            </w:tcMar>
            <w:vAlign w:val="center"/>
          </w:tcPr>
          <w:p w14:paraId="77476BB8" w14:textId="77777777" w:rsidR="006E771B" w:rsidRPr="006E771B" w:rsidRDefault="006E771B" w:rsidP="006E771B">
            <w:pPr>
              <w:pStyle w:val="CDIFigure-Table-BodyTextCentre"/>
            </w:pPr>
            <w:r w:rsidRPr="006E771B">
              <w:t>112</w:t>
            </w:r>
          </w:p>
        </w:tc>
      </w:tr>
      <w:tr w:rsidR="006E771B" w:rsidRPr="006E771B" w14:paraId="0AF1603E" w14:textId="77777777" w:rsidTr="00690B67">
        <w:trPr>
          <w:divId w:val="935526654"/>
          <w:trHeight w:val="20"/>
        </w:trPr>
        <w:tc>
          <w:tcPr>
            <w:tcW w:w="1606" w:type="dxa"/>
            <w:tcMar>
              <w:top w:w="113" w:type="dxa"/>
              <w:left w:w="113" w:type="dxa"/>
              <w:bottom w:w="113" w:type="dxa"/>
              <w:right w:w="113" w:type="dxa"/>
            </w:tcMar>
            <w:vAlign w:val="center"/>
          </w:tcPr>
          <w:p w14:paraId="359BBD81" w14:textId="77777777" w:rsidR="006E771B" w:rsidRPr="006E771B" w:rsidRDefault="006E771B" w:rsidP="006E771B">
            <w:pPr>
              <w:pStyle w:val="CDIFigure-Table-BodyTextLeft"/>
            </w:pPr>
            <w:r w:rsidRPr="006E771B">
              <w:t>C</w:t>
            </w:r>
          </w:p>
        </w:tc>
        <w:tc>
          <w:tcPr>
            <w:tcW w:w="1607" w:type="dxa"/>
            <w:tcMar>
              <w:top w:w="113" w:type="dxa"/>
              <w:left w:w="113" w:type="dxa"/>
              <w:bottom w:w="113" w:type="dxa"/>
              <w:right w:w="113" w:type="dxa"/>
            </w:tcMar>
            <w:vAlign w:val="center"/>
          </w:tcPr>
          <w:p w14:paraId="32C1BF34" w14:textId="77777777" w:rsidR="006E771B" w:rsidRPr="006E771B" w:rsidRDefault="006E771B" w:rsidP="006E771B">
            <w:pPr>
              <w:pStyle w:val="CDIFigure-Table-BodyTextCentre"/>
            </w:pPr>
            <w:r w:rsidRPr="006E771B">
              <w:t>0</w:t>
            </w:r>
          </w:p>
        </w:tc>
        <w:tc>
          <w:tcPr>
            <w:tcW w:w="1606" w:type="dxa"/>
            <w:tcMar>
              <w:top w:w="113" w:type="dxa"/>
              <w:left w:w="113" w:type="dxa"/>
              <w:bottom w:w="113" w:type="dxa"/>
              <w:right w:w="113" w:type="dxa"/>
            </w:tcMar>
            <w:vAlign w:val="center"/>
          </w:tcPr>
          <w:p w14:paraId="4DD0F05A" w14:textId="77777777" w:rsidR="006E771B" w:rsidRPr="006E771B" w:rsidRDefault="006E771B" w:rsidP="006E771B">
            <w:pPr>
              <w:pStyle w:val="CDIFigure-Table-BodyTextCentre"/>
            </w:pPr>
            <w:r w:rsidRPr="006E771B">
              <w:t>0</w:t>
            </w:r>
          </w:p>
        </w:tc>
        <w:tc>
          <w:tcPr>
            <w:tcW w:w="1606" w:type="dxa"/>
            <w:tcMar>
              <w:top w:w="113" w:type="dxa"/>
              <w:left w:w="113" w:type="dxa"/>
              <w:bottom w:w="113" w:type="dxa"/>
              <w:right w:w="113" w:type="dxa"/>
            </w:tcMar>
            <w:vAlign w:val="center"/>
          </w:tcPr>
          <w:p w14:paraId="63A18AF4" w14:textId="77777777" w:rsidR="006E771B" w:rsidRPr="006E771B" w:rsidRDefault="006E771B" w:rsidP="006E771B">
            <w:pPr>
              <w:pStyle w:val="CDIFigure-Table-BodyTextCentre"/>
            </w:pPr>
            <w:r w:rsidRPr="006E771B">
              <w:t>0</w:t>
            </w:r>
          </w:p>
        </w:tc>
        <w:tc>
          <w:tcPr>
            <w:tcW w:w="1606" w:type="dxa"/>
            <w:tcMar>
              <w:top w:w="113" w:type="dxa"/>
              <w:left w:w="113" w:type="dxa"/>
              <w:bottom w:w="113" w:type="dxa"/>
              <w:right w:w="113" w:type="dxa"/>
            </w:tcMar>
            <w:vAlign w:val="center"/>
          </w:tcPr>
          <w:p w14:paraId="475C9FD0" w14:textId="77777777" w:rsidR="006E771B" w:rsidRPr="006E771B" w:rsidRDefault="006E771B" w:rsidP="006E771B">
            <w:pPr>
              <w:pStyle w:val="CDIFigure-Table-BodyTextCentre"/>
            </w:pPr>
            <w:r w:rsidRPr="006E771B">
              <w:t>0</w:t>
            </w:r>
          </w:p>
        </w:tc>
        <w:tc>
          <w:tcPr>
            <w:tcW w:w="1607" w:type="dxa"/>
            <w:tcMar>
              <w:top w:w="113" w:type="dxa"/>
              <w:left w:w="113" w:type="dxa"/>
              <w:bottom w:w="113" w:type="dxa"/>
              <w:right w:w="113" w:type="dxa"/>
            </w:tcMar>
            <w:vAlign w:val="center"/>
          </w:tcPr>
          <w:p w14:paraId="476BBAFD" w14:textId="77777777" w:rsidR="006E771B" w:rsidRPr="006E771B" w:rsidRDefault="006E771B" w:rsidP="006E771B">
            <w:pPr>
              <w:pStyle w:val="CDIFigure-Table-BodyTextCentre"/>
            </w:pPr>
            <w:r w:rsidRPr="006E771B">
              <w:t>0</w:t>
            </w:r>
          </w:p>
        </w:tc>
      </w:tr>
      <w:tr w:rsidR="006E771B" w:rsidRPr="006E771B" w14:paraId="65C50763" w14:textId="77777777" w:rsidTr="00690B67">
        <w:trPr>
          <w:divId w:val="935526654"/>
          <w:trHeight w:val="20"/>
        </w:trPr>
        <w:tc>
          <w:tcPr>
            <w:tcW w:w="1606" w:type="dxa"/>
            <w:shd w:val="clear" w:color="auto" w:fill="F2F2F2" w:themeFill="background1" w:themeFillShade="F2"/>
            <w:tcMar>
              <w:top w:w="113" w:type="dxa"/>
              <w:left w:w="113" w:type="dxa"/>
              <w:bottom w:w="113" w:type="dxa"/>
              <w:right w:w="113" w:type="dxa"/>
            </w:tcMar>
            <w:vAlign w:val="center"/>
          </w:tcPr>
          <w:p w14:paraId="6905E650" w14:textId="77777777" w:rsidR="006E771B" w:rsidRPr="006E771B" w:rsidRDefault="006E771B" w:rsidP="006E771B">
            <w:pPr>
              <w:pStyle w:val="CDIFigure-Table-BodyTextLeft"/>
            </w:pPr>
            <w:r w:rsidRPr="006E771B">
              <w:t>W</w:t>
            </w:r>
          </w:p>
        </w:tc>
        <w:tc>
          <w:tcPr>
            <w:tcW w:w="1607" w:type="dxa"/>
            <w:shd w:val="clear" w:color="auto" w:fill="F2F2F2" w:themeFill="background1" w:themeFillShade="F2"/>
            <w:tcMar>
              <w:top w:w="113" w:type="dxa"/>
              <w:left w:w="113" w:type="dxa"/>
              <w:bottom w:w="113" w:type="dxa"/>
              <w:right w:w="113" w:type="dxa"/>
            </w:tcMar>
            <w:vAlign w:val="center"/>
          </w:tcPr>
          <w:p w14:paraId="22618952" w14:textId="77777777" w:rsidR="006E771B" w:rsidRPr="006E771B" w:rsidRDefault="006E771B" w:rsidP="006E771B">
            <w:pPr>
              <w:pStyle w:val="CDIFigure-Table-BodyTextCentre"/>
            </w:pPr>
            <w:r w:rsidRPr="006E771B">
              <w:t>1</w:t>
            </w:r>
          </w:p>
        </w:tc>
        <w:tc>
          <w:tcPr>
            <w:tcW w:w="1606" w:type="dxa"/>
            <w:shd w:val="clear" w:color="auto" w:fill="F2F2F2" w:themeFill="background1" w:themeFillShade="F2"/>
            <w:tcMar>
              <w:top w:w="113" w:type="dxa"/>
              <w:left w:w="113" w:type="dxa"/>
              <w:bottom w:w="113" w:type="dxa"/>
              <w:right w:w="113" w:type="dxa"/>
            </w:tcMar>
            <w:vAlign w:val="center"/>
          </w:tcPr>
          <w:p w14:paraId="12DDC4BE" w14:textId="77777777" w:rsidR="006E771B" w:rsidRPr="006E771B" w:rsidRDefault="006E771B" w:rsidP="006E771B">
            <w:pPr>
              <w:pStyle w:val="CDIFigure-Table-BodyTextCentre"/>
            </w:pPr>
            <w:r w:rsidRPr="006E771B">
              <w:t>3</w:t>
            </w:r>
          </w:p>
        </w:tc>
        <w:tc>
          <w:tcPr>
            <w:tcW w:w="1606" w:type="dxa"/>
            <w:shd w:val="clear" w:color="auto" w:fill="F2F2F2" w:themeFill="background1" w:themeFillShade="F2"/>
            <w:tcMar>
              <w:top w:w="113" w:type="dxa"/>
              <w:left w:w="113" w:type="dxa"/>
              <w:bottom w:w="113" w:type="dxa"/>
              <w:right w:w="113" w:type="dxa"/>
            </w:tcMar>
            <w:vAlign w:val="center"/>
          </w:tcPr>
          <w:p w14:paraId="60D1581B" w14:textId="77777777" w:rsidR="006E771B" w:rsidRPr="006E771B" w:rsidRDefault="006E771B" w:rsidP="006E771B">
            <w:pPr>
              <w:pStyle w:val="CDIFigure-Table-BodyTextCentre"/>
            </w:pPr>
            <w:r w:rsidRPr="006E771B">
              <w:t>5</w:t>
            </w:r>
          </w:p>
        </w:tc>
        <w:tc>
          <w:tcPr>
            <w:tcW w:w="1606" w:type="dxa"/>
            <w:shd w:val="clear" w:color="auto" w:fill="F2F2F2" w:themeFill="background1" w:themeFillShade="F2"/>
            <w:tcMar>
              <w:top w:w="113" w:type="dxa"/>
              <w:left w:w="113" w:type="dxa"/>
              <w:bottom w:w="113" w:type="dxa"/>
              <w:right w:w="113" w:type="dxa"/>
            </w:tcMar>
            <w:vAlign w:val="center"/>
          </w:tcPr>
          <w:p w14:paraId="5A2DEEA8" w14:textId="77777777" w:rsidR="006E771B" w:rsidRPr="006E771B" w:rsidRDefault="006E771B" w:rsidP="006E771B">
            <w:pPr>
              <w:pStyle w:val="CDIFigure-Table-BodyTextCentre"/>
            </w:pPr>
            <w:r w:rsidRPr="006E771B">
              <w:t>2</w:t>
            </w:r>
          </w:p>
        </w:tc>
        <w:tc>
          <w:tcPr>
            <w:tcW w:w="1607" w:type="dxa"/>
            <w:shd w:val="clear" w:color="auto" w:fill="F2F2F2" w:themeFill="background1" w:themeFillShade="F2"/>
            <w:tcMar>
              <w:top w:w="113" w:type="dxa"/>
              <w:left w:w="113" w:type="dxa"/>
              <w:bottom w:w="113" w:type="dxa"/>
              <w:right w:w="113" w:type="dxa"/>
            </w:tcMar>
            <w:vAlign w:val="center"/>
          </w:tcPr>
          <w:p w14:paraId="2F297D9F" w14:textId="77777777" w:rsidR="006E771B" w:rsidRPr="006E771B" w:rsidRDefault="006E771B" w:rsidP="006E771B">
            <w:pPr>
              <w:pStyle w:val="CDIFigure-Table-BodyTextCentre"/>
            </w:pPr>
            <w:r w:rsidRPr="006E771B">
              <w:t>11</w:t>
            </w:r>
          </w:p>
        </w:tc>
      </w:tr>
      <w:tr w:rsidR="006E771B" w:rsidRPr="006E771B" w14:paraId="76A66EA5" w14:textId="77777777" w:rsidTr="00690B67">
        <w:trPr>
          <w:divId w:val="935526654"/>
          <w:trHeight w:val="20"/>
        </w:trPr>
        <w:tc>
          <w:tcPr>
            <w:tcW w:w="1606" w:type="dxa"/>
            <w:tcMar>
              <w:top w:w="113" w:type="dxa"/>
              <w:left w:w="113" w:type="dxa"/>
              <w:bottom w:w="113" w:type="dxa"/>
              <w:right w:w="113" w:type="dxa"/>
            </w:tcMar>
            <w:vAlign w:val="center"/>
          </w:tcPr>
          <w:p w14:paraId="52B95DDF" w14:textId="77777777" w:rsidR="006E771B" w:rsidRPr="006E771B" w:rsidRDefault="006E771B" w:rsidP="006E771B">
            <w:pPr>
              <w:pStyle w:val="CDIFigure-Table-BodyTextLeft"/>
            </w:pPr>
            <w:r w:rsidRPr="006E771B">
              <w:t>Y</w:t>
            </w:r>
          </w:p>
        </w:tc>
        <w:tc>
          <w:tcPr>
            <w:tcW w:w="1607" w:type="dxa"/>
            <w:tcMar>
              <w:top w:w="113" w:type="dxa"/>
              <w:left w:w="113" w:type="dxa"/>
              <w:bottom w:w="113" w:type="dxa"/>
              <w:right w:w="113" w:type="dxa"/>
            </w:tcMar>
            <w:vAlign w:val="center"/>
          </w:tcPr>
          <w:p w14:paraId="2C5305FC" w14:textId="77777777" w:rsidR="006E771B" w:rsidRPr="006E771B" w:rsidRDefault="006E771B" w:rsidP="006E771B">
            <w:pPr>
              <w:pStyle w:val="CDIFigure-Table-BodyTextCentre"/>
            </w:pPr>
            <w:r w:rsidRPr="006E771B">
              <w:t>1</w:t>
            </w:r>
          </w:p>
        </w:tc>
        <w:tc>
          <w:tcPr>
            <w:tcW w:w="1606" w:type="dxa"/>
            <w:tcMar>
              <w:top w:w="113" w:type="dxa"/>
              <w:left w:w="113" w:type="dxa"/>
              <w:bottom w:w="113" w:type="dxa"/>
              <w:right w:w="113" w:type="dxa"/>
            </w:tcMar>
            <w:vAlign w:val="center"/>
          </w:tcPr>
          <w:p w14:paraId="08196373" w14:textId="77777777" w:rsidR="006E771B" w:rsidRPr="006E771B" w:rsidRDefault="006E771B" w:rsidP="006E771B">
            <w:pPr>
              <w:pStyle w:val="CDIFigure-Table-BodyTextCentre"/>
            </w:pPr>
            <w:r w:rsidRPr="006E771B">
              <w:t>3</w:t>
            </w:r>
          </w:p>
        </w:tc>
        <w:tc>
          <w:tcPr>
            <w:tcW w:w="1606" w:type="dxa"/>
            <w:tcMar>
              <w:top w:w="113" w:type="dxa"/>
              <w:left w:w="113" w:type="dxa"/>
              <w:bottom w:w="113" w:type="dxa"/>
              <w:right w:w="113" w:type="dxa"/>
            </w:tcMar>
            <w:vAlign w:val="center"/>
          </w:tcPr>
          <w:p w14:paraId="5108F084" w14:textId="77777777" w:rsidR="006E771B" w:rsidRPr="006E771B" w:rsidRDefault="006E771B" w:rsidP="006E771B">
            <w:pPr>
              <w:pStyle w:val="CDIFigure-Table-BodyTextCentre"/>
            </w:pPr>
            <w:r w:rsidRPr="006E771B">
              <w:t>4</w:t>
            </w:r>
          </w:p>
        </w:tc>
        <w:tc>
          <w:tcPr>
            <w:tcW w:w="1606" w:type="dxa"/>
            <w:tcMar>
              <w:top w:w="113" w:type="dxa"/>
              <w:left w:w="113" w:type="dxa"/>
              <w:bottom w:w="113" w:type="dxa"/>
              <w:right w:w="113" w:type="dxa"/>
            </w:tcMar>
            <w:vAlign w:val="center"/>
          </w:tcPr>
          <w:p w14:paraId="5EFFEB91" w14:textId="77777777" w:rsidR="006E771B" w:rsidRPr="006E771B" w:rsidRDefault="006E771B" w:rsidP="006E771B">
            <w:pPr>
              <w:pStyle w:val="CDIFigure-Table-BodyTextCentre"/>
            </w:pPr>
            <w:r w:rsidRPr="006E771B">
              <w:t>3</w:t>
            </w:r>
          </w:p>
        </w:tc>
        <w:tc>
          <w:tcPr>
            <w:tcW w:w="1607" w:type="dxa"/>
            <w:tcMar>
              <w:top w:w="113" w:type="dxa"/>
              <w:left w:w="113" w:type="dxa"/>
              <w:bottom w:w="113" w:type="dxa"/>
              <w:right w:w="113" w:type="dxa"/>
            </w:tcMar>
            <w:vAlign w:val="center"/>
          </w:tcPr>
          <w:p w14:paraId="1AFCFDEF" w14:textId="77777777" w:rsidR="006E771B" w:rsidRPr="006E771B" w:rsidRDefault="006E771B" w:rsidP="006E771B">
            <w:pPr>
              <w:pStyle w:val="CDIFigure-Table-BodyTextCentre"/>
            </w:pPr>
            <w:r w:rsidRPr="006E771B">
              <w:t>11</w:t>
            </w:r>
          </w:p>
        </w:tc>
      </w:tr>
      <w:tr w:rsidR="006E771B" w:rsidRPr="006E771B" w14:paraId="33EC1057" w14:textId="77777777" w:rsidTr="00690B67">
        <w:trPr>
          <w:divId w:val="935526654"/>
          <w:trHeight w:val="20"/>
        </w:trPr>
        <w:tc>
          <w:tcPr>
            <w:tcW w:w="1606" w:type="dxa"/>
            <w:shd w:val="clear" w:color="auto" w:fill="F2F2F2" w:themeFill="background1" w:themeFillShade="F2"/>
            <w:tcMar>
              <w:top w:w="113" w:type="dxa"/>
              <w:left w:w="113" w:type="dxa"/>
              <w:bottom w:w="113" w:type="dxa"/>
              <w:right w:w="113" w:type="dxa"/>
            </w:tcMar>
            <w:vAlign w:val="center"/>
          </w:tcPr>
          <w:p w14:paraId="69EFB250" w14:textId="77777777" w:rsidR="006E771B" w:rsidRPr="006E771B" w:rsidRDefault="006E771B" w:rsidP="006E771B">
            <w:pPr>
              <w:pStyle w:val="CDIFigure-Table-BodyTextLeft"/>
            </w:pPr>
            <w:proofErr w:type="spellStart"/>
            <w:r w:rsidRPr="006E771B">
              <w:t>ND</w:t>
            </w:r>
            <w:r w:rsidRPr="006E771B">
              <w:rPr>
                <w:vertAlign w:val="superscript"/>
              </w:rPr>
              <w:t>a</w:t>
            </w:r>
            <w:proofErr w:type="spellEnd"/>
          </w:p>
        </w:tc>
        <w:tc>
          <w:tcPr>
            <w:tcW w:w="1607" w:type="dxa"/>
            <w:shd w:val="clear" w:color="auto" w:fill="F2F2F2" w:themeFill="background1" w:themeFillShade="F2"/>
            <w:tcMar>
              <w:top w:w="113" w:type="dxa"/>
              <w:left w:w="113" w:type="dxa"/>
              <w:bottom w:w="113" w:type="dxa"/>
              <w:right w:w="113" w:type="dxa"/>
            </w:tcMar>
            <w:vAlign w:val="center"/>
          </w:tcPr>
          <w:p w14:paraId="2B98A95D" w14:textId="77777777" w:rsidR="006E771B" w:rsidRPr="006E771B" w:rsidRDefault="006E771B" w:rsidP="006E771B">
            <w:pPr>
              <w:pStyle w:val="CDIFigure-Table-BodyTextCentre"/>
            </w:pPr>
            <w:r w:rsidRPr="006E771B">
              <w:t>0</w:t>
            </w:r>
          </w:p>
        </w:tc>
        <w:tc>
          <w:tcPr>
            <w:tcW w:w="1606" w:type="dxa"/>
            <w:shd w:val="clear" w:color="auto" w:fill="F2F2F2" w:themeFill="background1" w:themeFillShade="F2"/>
            <w:tcMar>
              <w:top w:w="113" w:type="dxa"/>
              <w:left w:w="113" w:type="dxa"/>
              <w:bottom w:w="113" w:type="dxa"/>
              <w:right w:w="113" w:type="dxa"/>
            </w:tcMar>
            <w:vAlign w:val="center"/>
          </w:tcPr>
          <w:p w14:paraId="1AA629C2" w14:textId="77777777" w:rsidR="006E771B" w:rsidRPr="006E771B" w:rsidRDefault="006E771B" w:rsidP="006E771B">
            <w:pPr>
              <w:pStyle w:val="CDIFigure-Table-BodyTextCentre"/>
            </w:pPr>
            <w:r w:rsidRPr="006E771B">
              <w:t>2</w:t>
            </w:r>
          </w:p>
        </w:tc>
        <w:tc>
          <w:tcPr>
            <w:tcW w:w="1606" w:type="dxa"/>
            <w:shd w:val="clear" w:color="auto" w:fill="F2F2F2" w:themeFill="background1" w:themeFillShade="F2"/>
            <w:tcMar>
              <w:top w:w="113" w:type="dxa"/>
              <w:left w:w="113" w:type="dxa"/>
              <w:bottom w:w="113" w:type="dxa"/>
              <w:right w:w="113" w:type="dxa"/>
            </w:tcMar>
            <w:vAlign w:val="center"/>
          </w:tcPr>
          <w:p w14:paraId="739CAA33" w14:textId="77777777" w:rsidR="006E771B" w:rsidRPr="006E771B" w:rsidRDefault="006E771B" w:rsidP="006E771B">
            <w:pPr>
              <w:pStyle w:val="CDIFigure-Table-BodyTextCentre"/>
            </w:pPr>
            <w:r w:rsidRPr="006E771B">
              <w:t>2</w:t>
            </w:r>
          </w:p>
        </w:tc>
        <w:tc>
          <w:tcPr>
            <w:tcW w:w="1606" w:type="dxa"/>
            <w:shd w:val="clear" w:color="auto" w:fill="F2F2F2" w:themeFill="background1" w:themeFillShade="F2"/>
            <w:tcMar>
              <w:top w:w="113" w:type="dxa"/>
              <w:left w:w="113" w:type="dxa"/>
              <w:bottom w:w="113" w:type="dxa"/>
              <w:right w:w="113" w:type="dxa"/>
            </w:tcMar>
            <w:vAlign w:val="center"/>
          </w:tcPr>
          <w:p w14:paraId="5C3A659B" w14:textId="77777777" w:rsidR="006E771B" w:rsidRPr="006E771B" w:rsidRDefault="006E771B" w:rsidP="006E771B">
            <w:pPr>
              <w:pStyle w:val="CDIFigure-Table-BodyTextCentre"/>
            </w:pPr>
            <w:r w:rsidRPr="006E771B">
              <w:t>2</w:t>
            </w:r>
          </w:p>
        </w:tc>
        <w:tc>
          <w:tcPr>
            <w:tcW w:w="1607" w:type="dxa"/>
            <w:shd w:val="clear" w:color="auto" w:fill="F2F2F2" w:themeFill="background1" w:themeFillShade="F2"/>
            <w:tcMar>
              <w:top w:w="113" w:type="dxa"/>
              <w:left w:w="113" w:type="dxa"/>
              <w:bottom w:w="113" w:type="dxa"/>
              <w:right w:w="113" w:type="dxa"/>
            </w:tcMar>
            <w:vAlign w:val="center"/>
          </w:tcPr>
          <w:p w14:paraId="4758C78C" w14:textId="77777777" w:rsidR="006E771B" w:rsidRPr="006E771B" w:rsidRDefault="006E771B" w:rsidP="006E771B">
            <w:pPr>
              <w:pStyle w:val="CDIFigure-Table-BodyTextCentre"/>
            </w:pPr>
            <w:r w:rsidRPr="006E771B">
              <w:t>6</w:t>
            </w:r>
          </w:p>
        </w:tc>
      </w:tr>
      <w:tr w:rsidR="006E771B" w:rsidRPr="006E771B" w14:paraId="578DB91A" w14:textId="77777777" w:rsidTr="00690B67">
        <w:trPr>
          <w:divId w:val="935526654"/>
          <w:trHeight w:val="20"/>
        </w:trPr>
        <w:tc>
          <w:tcPr>
            <w:tcW w:w="1606" w:type="dxa"/>
            <w:shd w:val="clear" w:color="auto" w:fill="C5FFEF" w:themeFill="background2" w:themeFillTint="33"/>
            <w:tcMar>
              <w:top w:w="113" w:type="dxa"/>
              <w:left w:w="113" w:type="dxa"/>
              <w:bottom w:w="113" w:type="dxa"/>
              <w:right w:w="113" w:type="dxa"/>
            </w:tcMar>
            <w:vAlign w:val="center"/>
          </w:tcPr>
          <w:p w14:paraId="023BA237" w14:textId="77777777" w:rsidR="006E771B" w:rsidRPr="006E771B" w:rsidRDefault="006E771B" w:rsidP="00690B67">
            <w:pPr>
              <w:pStyle w:val="CDIFigure-Table-TotalLeft"/>
            </w:pPr>
            <w:r w:rsidRPr="006E771B">
              <w:t>Total</w:t>
            </w:r>
          </w:p>
        </w:tc>
        <w:tc>
          <w:tcPr>
            <w:tcW w:w="1607" w:type="dxa"/>
            <w:shd w:val="clear" w:color="auto" w:fill="C5FFEF" w:themeFill="background2" w:themeFillTint="33"/>
            <w:tcMar>
              <w:top w:w="113" w:type="dxa"/>
              <w:left w:w="113" w:type="dxa"/>
              <w:bottom w:w="113" w:type="dxa"/>
              <w:right w:w="113" w:type="dxa"/>
            </w:tcMar>
            <w:vAlign w:val="center"/>
          </w:tcPr>
          <w:p w14:paraId="44CACBD5" w14:textId="77777777" w:rsidR="006E771B" w:rsidRPr="006E771B" w:rsidRDefault="006E771B" w:rsidP="00690B67">
            <w:pPr>
              <w:pStyle w:val="CDIFigure-Table-TotalCentre"/>
            </w:pPr>
            <w:r w:rsidRPr="006E771B">
              <w:t>26</w:t>
            </w:r>
          </w:p>
        </w:tc>
        <w:tc>
          <w:tcPr>
            <w:tcW w:w="1606" w:type="dxa"/>
            <w:shd w:val="clear" w:color="auto" w:fill="C5FFEF" w:themeFill="background2" w:themeFillTint="33"/>
            <w:tcMar>
              <w:top w:w="113" w:type="dxa"/>
              <w:left w:w="113" w:type="dxa"/>
              <w:bottom w:w="113" w:type="dxa"/>
              <w:right w:w="113" w:type="dxa"/>
            </w:tcMar>
            <w:vAlign w:val="center"/>
          </w:tcPr>
          <w:p w14:paraId="32FA7888" w14:textId="77777777" w:rsidR="006E771B" w:rsidRPr="006E771B" w:rsidRDefault="006E771B" w:rsidP="00690B67">
            <w:pPr>
              <w:pStyle w:val="CDIFigure-Table-TotalCentre"/>
            </w:pPr>
            <w:r w:rsidRPr="006E771B">
              <w:t>42</w:t>
            </w:r>
          </w:p>
        </w:tc>
        <w:tc>
          <w:tcPr>
            <w:tcW w:w="1606" w:type="dxa"/>
            <w:shd w:val="clear" w:color="auto" w:fill="C5FFEF" w:themeFill="background2" w:themeFillTint="33"/>
            <w:tcMar>
              <w:top w:w="113" w:type="dxa"/>
              <w:left w:w="113" w:type="dxa"/>
              <w:bottom w:w="113" w:type="dxa"/>
              <w:right w:w="113" w:type="dxa"/>
            </w:tcMar>
            <w:vAlign w:val="center"/>
          </w:tcPr>
          <w:p w14:paraId="4DEED531" w14:textId="77777777" w:rsidR="006E771B" w:rsidRPr="006E771B" w:rsidRDefault="006E771B" w:rsidP="00690B67">
            <w:pPr>
              <w:pStyle w:val="CDIFigure-Table-TotalCentre"/>
            </w:pPr>
            <w:r w:rsidRPr="006E771B">
              <w:t>40</w:t>
            </w:r>
          </w:p>
        </w:tc>
        <w:tc>
          <w:tcPr>
            <w:tcW w:w="1606" w:type="dxa"/>
            <w:shd w:val="clear" w:color="auto" w:fill="C5FFEF" w:themeFill="background2" w:themeFillTint="33"/>
            <w:tcMar>
              <w:top w:w="113" w:type="dxa"/>
              <w:left w:w="113" w:type="dxa"/>
              <w:bottom w:w="113" w:type="dxa"/>
              <w:right w:w="113" w:type="dxa"/>
            </w:tcMar>
            <w:vAlign w:val="center"/>
          </w:tcPr>
          <w:p w14:paraId="5E75A632" w14:textId="77777777" w:rsidR="006E771B" w:rsidRPr="006E771B" w:rsidRDefault="006E771B" w:rsidP="00690B67">
            <w:pPr>
              <w:pStyle w:val="CDIFigure-Table-TotalCentre"/>
            </w:pPr>
            <w:r w:rsidRPr="006E771B">
              <w:t>32</w:t>
            </w:r>
          </w:p>
        </w:tc>
        <w:tc>
          <w:tcPr>
            <w:tcW w:w="1607" w:type="dxa"/>
            <w:shd w:val="clear" w:color="auto" w:fill="C5FFEF" w:themeFill="background2" w:themeFillTint="33"/>
            <w:tcMar>
              <w:top w:w="113" w:type="dxa"/>
              <w:left w:w="113" w:type="dxa"/>
              <w:bottom w:w="113" w:type="dxa"/>
              <w:right w:w="113" w:type="dxa"/>
            </w:tcMar>
            <w:vAlign w:val="center"/>
          </w:tcPr>
          <w:p w14:paraId="6275AD7E" w14:textId="77777777" w:rsidR="006E771B" w:rsidRPr="006E771B" w:rsidRDefault="006E771B" w:rsidP="00690B67">
            <w:pPr>
              <w:pStyle w:val="CDIFigure-Table-TotalCentre"/>
            </w:pPr>
            <w:r w:rsidRPr="006E771B">
              <w:t>140</w:t>
            </w:r>
          </w:p>
        </w:tc>
      </w:tr>
    </w:tbl>
    <w:p w14:paraId="7B1B75BA" w14:textId="084BEC6A" w:rsidR="006E771B" w:rsidRDefault="006E771B" w:rsidP="006E771B">
      <w:pPr>
        <w:pStyle w:val="CDIFigure-Table-FirstFootnote"/>
        <w:divId w:val="935526654"/>
      </w:pPr>
      <w:r w:rsidRPr="006E771B">
        <w:t>a</w:t>
      </w:r>
      <w:r w:rsidRPr="006E771B">
        <w:tab/>
        <w:t>ND: not determined.</w:t>
      </w:r>
    </w:p>
    <w:p w14:paraId="1B18E385" w14:textId="77777777" w:rsidR="00690B67" w:rsidRPr="00690B67" w:rsidRDefault="00690B67" w:rsidP="00F91406">
      <w:pPr>
        <w:pStyle w:val="Heading2"/>
        <w:divId w:val="935526654"/>
      </w:pPr>
      <w:r w:rsidRPr="00690B67">
        <w:t>Laboratory diagnosis of IMD</w:t>
      </w:r>
    </w:p>
    <w:p w14:paraId="24DD150C" w14:textId="77777777" w:rsidR="00690B67" w:rsidRPr="00690B67" w:rsidRDefault="00690B67" w:rsidP="00690B67">
      <w:pPr>
        <w:divId w:val="935526654"/>
        <w:rPr>
          <w:lang w:val="en-GB"/>
        </w:rPr>
      </w:pPr>
      <w:r w:rsidRPr="00690B67">
        <w:rPr>
          <w:lang w:val="en-GB"/>
        </w:rPr>
        <w:t xml:space="preserve">In 2023, laboratory diagnosis of IMD was conducted via culture in 64% of laboratory-confirmed cases (90/140) and by molecular testing (nucleic acid amplification testing) in 36% (50/140), as indicated in Table 2. There were 44 diagnoses of meningitis, 88 of bacteraemia, and eight derived from joint fluid aspirates. </w:t>
      </w:r>
    </w:p>
    <w:p w14:paraId="603AE9B8" w14:textId="0153044C" w:rsidR="006E771B" w:rsidRDefault="006E771B" w:rsidP="00F91406">
      <w:pPr>
        <w:pStyle w:val="CDIFigure-Table-Title"/>
        <w:divId w:val="935526654"/>
      </w:pPr>
      <w:r w:rsidRPr="006E771B">
        <w:t>Table 2: Number of laboratory-confirmed cases of invasive meningococcal disease, Australia, 2023, by specimen type and method of confirmation</w:t>
      </w:r>
    </w:p>
    <w:tbl>
      <w:tblPr>
        <w:tblW w:w="0" w:type="auto"/>
        <w:tblLayout w:type="fixed"/>
        <w:tblCellMar>
          <w:left w:w="0" w:type="dxa"/>
          <w:right w:w="0" w:type="dxa"/>
        </w:tblCellMar>
        <w:tblLook w:val="0000" w:firstRow="0" w:lastRow="0" w:firstColumn="0" w:lastColumn="0" w:noHBand="0" w:noVBand="0"/>
        <w:tblCaption w:val="Table 2: Number of laboratory-confirmed cases of invasive meningococcal disease, Australia, 2023, by specimen type and method of confirmation"/>
        <w:tblDescription w:val="Table 2 shows the specimen type collected for laboratory cases of invasive meningococcal disease (IMD) in 2023, and the laboratory testing method used to confirm diagnosis of IMD."/>
      </w:tblPr>
      <w:tblGrid>
        <w:gridCol w:w="2409"/>
        <w:gridCol w:w="2410"/>
        <w:gridCol w:w="2409"/>
        <w:gridCol w:w="2410"/>
      </w:tblGrid>
      <w:tr w:rsidR="006E771B" w:rsidRPr="006E771B" w14:paraId="2D093DDB" w14:textId="77777777" w:rsidTr="00690B67">
        <w:trPr>
          <w:divId w:val="935526654"/>
          <w:trHeight w:val="20"/>
          <w:tblHeader/>
        </w:trPr>
        <w:tc>
          <w:tcPr>
            <w:tcW w:w="2409" w:type="dxa"/>
            <w:shd w:val="clear" w:color="auto" w:fill="033636" w:themeFill="text2"/>
            <w:tcMar>
              <w:top w:w="113" w:type="dxa"/>
              <w:left w:w="113" w:type="dxa"/>
              <w:bottom w:w="113" w:type="dxa"/>
              <w:right w:w="113" w:type="dxa"/>
            </w:tcMar>
            <w:vAlign w:val="bottom"/>
          </w:tcPr>
          <w:p w14:paraId="5A1F7243" w14:textId="77777777" w:rsidR="006E771B" w:rsidRPr="006E771B" w:rsidRDefault="006E771B" w:rsidP="006E771B">
            <w:pPr>
              <w:pStyle w:val="CDIFigure-Table-H1Left"/>
            </w:pPr>
            <w:r w:rsidRPr="006E771B">
              <w:t>Specimen</w:t>
            </w:r>
          </w:p>
        </w:tc>
        <w:tc>
          <w:tcPr>
            <w:tcW w:w="2410" w:type="dxa"/>
            <w:shd w:val="clear" w:color="auto" w:fill="033636" w:themeFill="text2"/>
            <w:tcMar>
              <w:top w:w="113" w:type="dxa"/>
              <w:left w:w="113" w:type="dxa"/>
              <w:bottom w:w="113" w:type="dxa"/>
              <w:right w:w="113" w:type="dxa"/>
            </w:tcMar>
            <w:vAlign w:val="bottom"/>
          </w:tcPr>
          <w:p w14:paraId="036F5261" w14:textId="77777777" w:rsidR="006E771B" w:rsidRPr="006E771B" w:rsidRDefault="006E771B" w:rsidP="006E771B">
            <w:pPr>
              <w:pStyle w:val="CDIFigure-Table-H1"/>
            </w:pPr>
            <w:r w:rsidRPr="006E771B">
              <w:t>Bacterial culture</w:t>
            </w:r>
          </w:p>
        </w:tc>
        <w:tc>
          <w:tcPr>
            <w:tcW w:w="2409" w:type="dxa"/>
            <w:shd w:val="clear" w:color="auto" w:fill="033636" w:themeFill="text2"/>
            <w:tcMar>
              <w:top w:w="113" w:type="dxa"/>
              <w:left w:w="113" w:type="dxa"/>
              <w:bottom w:w="113" w:type="dxa"/>
              <w:right w:w="113" w:type="dxa"/>
            </w:tcMar>
            <w:vAlign w:val="bottom"/>
          </w:tcPr>
          <w:p w14:paraId="60B80524" w14:textId="45C2AF6D" w:rsidR="006E771B" w:rsidRPr="006E771B" w:rsidRDefault="006E771B" w:rsidP="006E771B">
            <w:pPr>
              <w:pStyle w:val="CDIFigure-Table-H1"/>
            </w:pPr>
            <w:r w:rsidRPr="006E771B">
              <w:t>Nucleic acid</w:t>
            </w:r>
            <w:r w:rsidR="00690B67">
              <w:t xml:space="preserve"> </w:t>
            </w:r>
            <w:r w:rsidRPr="006E771B">
              <w:t>amplification</w:t>
            </w:r>
            <w:r w:rsidR="00690B67">
              <w:t> </w:t>
            </w:r>
            <w:r w:rsidRPr="006E771B">
              <w:t>test</w:t>
            </w:r>
          </w:p>
        </w:tc>
        <w:tc>
          <w:tcPr>
            <w:tcW w:w="2410" w:type="dxa"/>
            <w:shd w:val="clear" w:color="auto" w:fill="033636" w:themeFill="text2"/>
            <w:tcMar>
              <w:top w:w="113" w:type="dxa"/>
              <w:left w:w="113" w:type="dxa"/>
              <w:bottom w:w="113" w:type="dxa"/>
              <w:right w:w="113" w:type="dxa"/>
            </w:tcMar>
            <w:vAlign w:val="bottom"/>
          </w:tcPr>
          <w:p w14:paraId="0EAA0EDF" w14:textId="77777777" w:rsidR="006E771B" w:rsidRPr="006E771B" w:rsidRDefault="006E771B" w:rsidP="006E771B">
            <w:pPr>
              <w:pStyle w:val="CDIFigure-Table-H1"/>
            </w:pPr>
            <w:r w:rsidRPr="006E771B">
              <w:t>Total</w:t>
            </w:r>
          </w:p>
        </w:tc>
      </w:tr>
      <w:tr w:rsidR="006E771B" w:rsidRPr="006E771B" w14:paraId="1554E3E8" w14:textId="77777777" w:rsidTr="00690B67">
        <w:trPr>
          <w:divId w:val="935526654"/>
          <w:trHeight w:val="20"/>
        </w:trPr>
        <w:tc>
          <w:tcPr>
            <w:tcW w:w="2409" w:type="dxa"/>
            <w:shd w:val="clear" w:color="auto" w:fill="F2F2F2" w:themeFill="background1" w:themeFillShade="F2"/>
            <w:tcMar>
              <w:top w:w="113" w:type="dxa"/>
              <w:left w:w="113" w:type="dxa"/>
              <w:bottom w:w="113" w:type="dxa"/>
              <w:right w:w="113" w:type="dxa"/>
            </w:tcMar>
            <w:vAlign w:val="center"/>
          </w:tcPr>
          <w:p w14:paraId="5696C0EA" w14:textId="77777777" w:rsidR="006E771B" w:rsidRPr="006E771B" w:rsidRDefault="006E771B" w:rsidP="006E771B">
            <w:pPr>
              <w:pStyle w:val="CDIFigure-Table-BodyTextLeft"/>
            </w:pPr>
            <w:r w:rsidRPr="006E771B">
              <w:t>Blood</w:t>
            </w:r>
          </w:p>
        </w:tc>
        <w:tc>
          <w:tcPr>
            <w:tcW w:w="2410" w:type="dxa"/>
            <w:shd w:val="clear" w:color="auto" w:fill="F2F2F2" w:themeFill="background1" w:themeFillShade="F2"/>
            <w:tcMar>
              <w:top w:w="113" w:type="dxa"/>
              <w:left w:w="113" w:type="dxa"/>
              <w:bottom w:w="113" w:type="dxa"/>
              <w:right w:w="113" w:type="dxa"/>
            </w:tcMar>
            <w:vAlign w:val="center"/>
          </w:tcPr>
          <w:p w14:paraId="7073C059" w14:textId="77777777" w:rsidR="006E771B" w:rsidRPr="006E771B" w:rsidRDefault="006E771B" w:rsidP="006E771B">
            <w:pPr>
              <w:pStyle w:val="CDIFigure-Table-BodyTextCentre"/>
            </w:pPr>
            <w:r w:rsidRPr="006E771B">
              <w:t>73</w:t>
            </w:r>
          </w:p>
        </w:tc>
        <w:tc>
          <w:tcPr>
            <w:tcW w:w="2409" w:type="dxa"/>
            <w:shd w:val="clear" w:color="auto" w:fill="F2F2F2" w:themeFill="background1" w:themeFillShade="F2"/>
            <w:tcMar>
              <w:top w:w="113" w:type="dxa"/>
              <w:left w:w="113" w:type="dxa"/>
              <w:bottom w:w="113" w:type="dxa"/>
              <w:right w:w="113" w:type="dxa"/>
            </w:tcMar>
            <w:vAlign w:val="center"/>
          </w:tcPr>
          <w:p w14:paraId="23A71364" w14:textId="77777777" w:rsidR="006E771B" w:rsidRPr="006E771B" w:rsidRDefault="006E771B" w:rsidP="006E771B">
            <w:pPr>
              <w:pStyle w:val="CDIFigure-Table-BodyTextCentre"/>
            </w:pPr>
            <w:r w:rsidRPr="006E771B">
              <w:t>15</w:t>
            </w:r>
          </w:p>
        </w:tc>
        <w:tc>
          <w:tcPr>
            <w:tcW w:w="2410" w:type="dxa"/>
            <w:shd w:val="clear" w:color="auto" w:fill="F2F2F2" w:themeFill="background1" w:themeFillShade="F2"/>
            <w:tcMar>
              <w:top w:w="113" w:type="dxa"/>
              <w:left w:w="113" w:type="dxa"/>
              <w:bottom w:w="113" w:type="dxa"/>
              <w:right w:w="113" w:type="dxa"/>
            </w:tcMar>
            <w:vAlign w:val="center"/>
          </w:tcPr>
          <w:p w14:paraId="5B9F9CF2" w14:textId="77777777" w:rsidR="006E771B" w:rsidRPr="006E771B" w:rsidRDefault="006E771B" w:rsidP="006E771B">
            <w:pPr>
              <w:pStyle w:val="CDIFigure-Table-BodyTextCentre"/>
            </w:pPr>
            <w:r w:rsidRPr="006E771B">
              <w:t>88</w:t>
            </w:r>
          </w:p>
        </w:tc>
      </w:tr>
      <w:tr w:rsidR="006E771B" w:rsidRPr="006E771B" w14:paraId="132882D0" w14:textId="77777777" w:rsidTr="00690B67">
        <w:trPr>
          <w:divId w:val="935526654"/>
          <w:trHeight w:val="20"/>
        </w:trPr>
        <w:tc>
          <w:tcPr>
            <w:tcW w:w="2409" w:type="dxa"/>
            <w:tcMar>
              <w:top w:w="113" w:type="dxa"/>
              <w:left w:w="113" w:type="dxa"/>
              <w:bottom w:w="113" w:type="dxa"/>
              <w:right w:w="113" w:type="dxa"/>
            </w:tcMar>
            <w:vAlign w:val="center"/>
          </w:tcPr>
          <w:p w14:paraId="74B7F5A6" w14:textId="77777777" w:rsidR="006E771B" w:rsidRPr="006E771B" w:rsidRDefault="006E771B" w:rsidP="006E771B">
            <w:pPr>
              <w:pStyle w:val="CDIFigure-Table-BodyTextLeft"/>
            </w:pPr>
            <w:r w:rsidRPr="006E771B">
              <w:t>CSF ± blood</w:t>
            </w:r>
          </w:p>
        </w:tc>
        <w:tc>
          <w:tcPr>
            <w:tcW w:w="2410" w:type="dxa"/>
            <w:tcMar>
              <w:top w:w="113" w:type="dxa"/>
              <w:left w:w="113" w:type="dxa"/>
              <w:bottom w:w="113" w:type="dxa"/>
              <w:right w:w="113" w:type="dxa"/>
            </w:tcMar>
            <w:vAlign w:val="center"/>
          </w:tcPr>
          <w:p w14:paraId="5057CE40" w14:textId="77777777" w:rsidR="006E771B" w:rsidRPr="006E771B" w:rsidRDefault="006E771B" w:rsidP="006E771B">
            <w:pPr>
              <w:pStyle w:val="CDIFigure-Table-BodyTextCentre"/>
            </w:pPr>
            <w:r w:rsidRPr="006E771B">
              <w:t>13</w:t>
            </w:r>
          </w:p>
        </w:tc>
        <w:tc>
          <w:tcPr>
            <w:tcW w:w="2409" w:type="dxa"/>
            <w:tcMar>
              <w:top w:w="113" w:type="dxa"/>
              <w:left w:w="113" w:type="dxa"/>
              <w:bottom w:w="113" w:type="dxa"/>
              <w:right w:w="113" w:type="dxa"/>
            </w:tcMar>
            <w:vAlign w:val="center"/>
          </w:tcPr>
          <w:p w14:paraId="53904B49" w14:textId="77777777" w:rsidR="006E771B" w:rsidRPr="006E771B" w:rsidRDefault="006E771B" w:rsidP="006E771B">
            <w:pPr>
              <w:pStyle w:val="CDIFigure-Table-BodyTextCentre"/>
            </w:pPr>
            <w:r w:rsidRPr="006E771B">
              <w:t>31</w:t>
            </w:r>
          </w:p>
        </w:tc>
        <w:tc>
          <w:tcPr>
            <w:tcW w:w="2410" w:type="dxa"/>
            <w:tcMar>
              <w:top w:w="113" w:type="dxa"/>
              <w:left w:w="113" w:type="dxa"/>
              <w:bottom w:w="113" w:type="dxa"/>
              <w:right w:w="113" w:type="dxa"/>
            </w:tcMar>
            <w:vAlign w:val="center"/>
          </w:tcPr>
          <w:p w14:paraId="61A507C9" w14:textId="77777777" w:rsidR="006E771B" w:rsidRPr="006E771B" w:rsidRDefault="006E771B" w:rsidP="006E771B">
            <w:pPr>
              <w:pStyle w:val="CDIFigure-Table-BodyTextCentre"/>
            </w:pPr>
            <w:r w:rsidRPr="006E771B">
              <w:t>44</w:t>
            </w:r>
          </w:p>
        </w:tc>
      </w:tr>
      <w:tr w:rsidR="006E771B" w:rsidRPr="006E771B" w14:paraId="60A9AEBA" w14:textId="77777777" w:rsidTr="00690B67">
        <w:trPr>
          <w:divId w:val="935526654"/>
          <w:trHeight w:val="20"/>
        </w:trPr>
        <w:tc>
          <w:tcPr>
            <w:tcW w:w="2409" w:type="dxa"/>
            <w:shd w:val="clear" w:color="auto" w:fill="F2F2F2" w:themeFill="background1" w:themeFillShade="F2"/>
            <w:tcMar>
              <w:top w:w="113" w:type="dxa"/>
              <w:left w:w="113" w:type="dxa"/>
              <w:bottom w:w="113" w:type="dxa"/>
              <w:right w:w="113" w:type="dxa"/>
            </w:tcMar>
            <w:vAlign w:val="center"/>
          </w:tcPr>
          <w:p w14:paraId="142F2268" w14:textId="77777777" w:rsidR="006E771B" w:rsidRPr="006E771B" w:rsidRDefault="006E771B" w:rsidP="006E771B">
            <w:pPr>
              <w:pStyle w:val="CDIFigure-Table-BodyTextLeft"/>
            </w:pPr>
            <w:r w:rsidRPr="006E771B">
              <w:t>Joint aspirate</w:t>
            </w:r>
          </w:p>
        </w:tc>
        <w:tc>
          <w:tcPr>
            <w:tcW w:w="2410" w:type="dxa"/>
            <w:shd w:val="clear" w:color="auto" w:fill="F2F2F2" w:themeFill="background1" w:themeFillShade="F2"/>
            <w:tcMar>
              <w:top w:w="113" w:type="dxa"/>
              <w:left w:w="113" w:type="dxa"/>
              <w:bottom w:w="113" w:type="dxa"/>
              <w:right w:w="113" w:type="dxa"/>
            </w:tcMar>
            <w:vAlign w:val="center"/>
          </w:tcPr>
          <w:p w14:paraId="6F47B623" w14:textId="77777777" w:rsidR="006E771B" w:rsidRPr="006E771B" w:rsidRDefault="006E771B" w:rsidP="006E771B">
            <w:pPr>
              <w:pStyle w:val="CDIFigure-Table-BodyTextCentre"/>
            </w:pPr>
            <w:r w:rsidRPr="006E771B">
              <w:t>4</w:t>
            </w:r>
          </w:p>
        </w:tc>
        <w:tc>
          <w:tcPr>
            <w:tcW w:w="2409" w:type="dxa"/>
            <w:shd w:val="clear" w:color="auto" w:fill="F2F2F2" w:themeFill="background1" w:themeFillShade="F2"/>
            <w:tcMar>
              <w:top w:w="113" w:type="dxa"/>
              <w:left w:w="113" w:type="dxa"/>
              <w:bottom w:w="113" w:type="dxa"/>
              <w:right w:w="113" w:type="dxa"/>
            </w:tcMar>
            <w:vAlign w:val="center"/>
          </w:tcPr>
          <w:p w14:paraId="2D234C0F" w14:textId="77777777" w:rsidR="006E771B" w:rsidRPr="006E771B" w:rsidRDefault="006E771B" w:rsidP="006E771B">
            <w:pPr>
              <w:pStyle w:val="CDIFigure-Table-BodyTextCentre"/>
            </w:pPr>
            <w:r w:rsidRPr="006E771B">
              <w:t>4</w:t>
            </w:r>
          </w:p>
        </w:tc>
        <w:tc>
          <w:tcPr>
            <w:tcW w:w="2410" w:type="dxa"/>
            <w:shd w:val="clear" w:color="auto" w:fill="F2F2F2" w:themeFill="background1" w:themeFillShade="F2"/>
            <w:tcMar>
              <w:top w:w="113" w:type="dxa"/>
              <w:left w:w="113" w:type="dxa"/>
              <w:bottom w:w="113" w:type="dxa"/>
              <w:right w:w="113" w:type="dxa"/>
            </w:tcMar>
            <w:vAlign w:val="center"/>
          </w:tcPr>
          <w:p w14:paraId="3E29B24B" w14:textId="77777777" w:rsidR="006E771B" w:rsidRPr="006E771B" w:rsidRDefault="006E771B" w:rsidP="006E771B">
            <w:pPr>
              <w:pStyle w:val="CDIFigure-Table-BodyTextCentre"/>
            </w:pPr>
            <w:r w:rsidRPr="006E771B">
              <w:t>8</w:t>
            </w:r>
          </w:p>
        </w:tc>
      </w:tr>
      <w:tr w:rsidR="006E771B" w:rsidRPr="006E771B" w14:paraId="0D65ED4D" w14:textId="77777777" w:rsidTr="00690B67">
        <w:trPr>
          <w:divId w:val="935526654"/>
          <w:trHeight w:val="20"/>
        </w:trPr>
        <w:tc>
          <w:tcPr>
            <w:tcW w:w="2409" w:type="dxa"/>
            <w:shd w:val="clear" w:color="auto" w:fill="C5FFEF" w:themeFill="background2" w:themeFillTint="33"/>
            <w:tcMar>
              <w:top w:w="113" w:type="dxa"/>
              <w:left w:w="113" w:type="dxa"/>
              <w:bottom w:w="113" w:type="dxa"/>
              <w:right w:w="113" w:type="dxa"/>
            </w:tcMar>
            <w:vAlign w:val="center"/>
          </w:tcPr>
          <w:p w14:paraId="68A0FA59" w14:textId="77777777" w:rsidR="006E771B" w:rsidRPr="006E771B" w:rsidRDefault="006E771B" w:rsidP="00690B67">
            <w:pPr>
              <w:pStyle w:val="CDIFigure-Table-TotalLeft"/>
            </w:pPr>
            <w:r w:rsidRPr="006E771B">
              <w:t>Total</w:t>
            </w:r>
          </w:p>
        </w:tc>
        <w:tc>
          <w:tcPr>
            <w:tcW w:w="2410" w:type="dxa"/>
            <w:shd w:val="clear" w:color="auto" w:fill="C5FFEF" w:themeFill="background2" w:themeFillTint="33"/>
            <w:tcMar>
              <w:top w:w="113" w:type="dxa"/>
              <w:left w:w="113" w:type="dxa"/>
              <w:bottom w:w="113" w:type="dxa"/>
              <w:right w:w="113" w:type="dxa"/>
            </w:tcMar>
            <w:vAlign w:val="center"/>
          </w:tcPr>
          <w:p w14:paraId="02B10DF0" w14:textId="77777777" w:rsidR="006E771B" w:rsidRPr="006E771B" w:rsidRDefault="006E771B" w:rsidP="00690B67">
            <w:pPr>
              <w:pStyle w:val="CDIFigure-Table-TotalCentre"/>
            </w:pPr>
            <w:r w:rsidRPr="006E771B">
              <w:t>90</w:t>
            </w:r>
          </w:p>
        </w:tc>
        <w:tc>
          <w:tcPr>
            <w:tcW w:w="2409" w:type="dxa"/>
            <w:shd w:val="clear" w:color="auto" w:fill="C5FFEF" w:themeFill="background2" w:themeFillTint="33"/>
            <w:tcMar>
              <w:top w:w="113" w:type="dxa"/>
              <w:left w:w="113" w:type="dxa"/>
              <w:bottom w:w="113" w:type="dxa"/>
              <w:right w:w="113" w:type="dxa"/>
            </w:tcMar>
            <w:vAlign w:val="center"/>
          </w:tcPr>
          <w:p w14:paraId="5D706F5A" w14:textId="77777777" w:rsidR="006E771B" w:rsidRPr="006E771B" w:rsidRDefault="006E771B" w:rsidP="00690B67">
            <w:pPr>
              <w:pStyle w:val="CDIFigure-Table-TotalCentre"/>
            </w:pPr>
            <w:r w:rsidRPr="006E771B">
              <w:t>50</w:t>
            </w:r>
          </w:p>
        </w:tc>
        <w:tc>
          <w:tcPr>
            <w:tcW w:w="2410" w:type="dxa"/>
            <w:shd w:val="clear" w:color="auto" w:fill="C5FFEF" w:themeFill="background2" w:themeFillTint="33"/>
            <w:tcMar>
              <w:top w:w="113" w:type="dxa"/>
              <w:left w:w="113" w:type="dxa"/>
              <w:bottom w:w="113" w:type="dxa"/>
              <w:right w:w="113" w:type="dxa"/>
            </w:tcMar>
            <w:vAlign w:val="center"/>
          </w:tcPr>
          <w:p w14:paraId="3D6CAE42" w14:textId="77777777" w:rsidR="006E771B" w:rsidRPr="006E771B" w:rsidRDefault="006E771B" w:rsidP="00690B67">
            <w:pPr>
              <w:pStyle w:val="CDIFigure-Table-TotalCentre"/>
            </w:pPr>
            <w:r w:rsidRPr="006E771B">
              <w:t>140</w:t>
            </w:r>
          </w:p>
        </w:tc>
      </w:tr>
    </w:tbl>
    <w:p w14:paraId="62642830" w14:textId="77777777" w:rsidR="00690B67" w:rsidRDefault="00690B67" w:rsidP="00F91406">
      <w:r>
        <w:br w:type="page"/>
      </w:r>
    </w:p>
    <w:p w14:paraId="633201F1" w14:textId="7DAFF8A4" w:rsidR="00690B67" w:rsidRDefault="00F91406" w:rsidP="00F91406">
      <w:pPr>
        <w:pStyle w:val="Heading2"/>
        <w:divId w:val="935526654"/>
      </w:pPr>
      <w:r w:rsidRPr="00F91406">
        <w:lastRenderedPageBreak/>
        <w:t>Notifications by jurisdiction</w:t>
      </w:r>
    </w:p>
    <w:p w14:paraId="3E7DBB55" w14:textId="77777777" w:rsidR="00F91406" w:rsidRPr="00F91406" w:rsidRDefault="00F91406" w:rsidP="00F91406">
      <w:pPr>
        <w:divId w:val="935526654"/>
        <w:rPr>
          <w:lang w:val="en-GB"/>
        </w:rPr>
      </w:pPr>
      <w:r w:rsidRPr="00F91406">
        <w:rPr>
          <w:lang w:val="en-GB"/>
        </w:rPr>
        <w:t>Across the jurisdictions in 2023, Queensland reported the highest number of IMD notifications nationally (30%; 42/140), followed by New South Wales (25%, 35/140). For Queensland and New South Wales, although the numbers of IMD notifications exceeded those reported in 2022 (respectively 33/121 [27%] and 34/121 [28%]), the proportions were similar. From Victoria, there were 26 notifications in 2023 (2023: 19%, 26/140), increasing both in number and proportion from 2022 (2022: 12%, 15/121). In South Australia, IMD notifications rose in number from 14 in 2022 to 20 in 2023, but retained similar proportionality: 2022: 12%, 14/121; 2023: 14%, 20/140. The sole jurisdiction in Australia reporting a decline of IMD in 2023 was Western Australia, where notification numbers fell from nineteen in 2022 (16%, 19/121) to seven in 2023 (5%, 7/140). The number of IMD notifications from the Australian Capital Territory, Northern Territory and Tasmania remained low in 2023. Jurisdictional case numbers are shown in Table 3.</w:t>
      </w:r>
    </w:p>
    <w:p w14:paraId="78887CA6" w14:textId="77777777" w:rsidR="00F91406" w:rsidRPr="00F91406" w:rsidRDefault="00F91406" w:rsidP="00F91406">
      <w:pPr>
        <w:divId w:val="935526654"/>
        <w:rPr>
          <w:lang w:val="en-GB"/>
        </w:rPr>
      </w:pPr>
      <w:r w:rsidRPr="00F91406">
        <w:rPr>
          <w:lang w:val="en-GB"/>
        </w:rPr>
        <w:t xml:space="preserve">In 2023, MenB IMD was the most prevalent in Australia, accounting for 84% (112/134) of notifications (see Table 3), and </w:t>
      </w:r>
      <w:proofErr w:type="gramStart"/>
      <w:r w:rsidRPr="00F91406">
        <w:rPr>
          <w:lang w:val="en-GB"/>
        </w:rPr>
        <w:t>similar to</w:t>
      </w:r>
      <w:proofErr w:type="gramEnd"/>
      <w:r w:rsidRPr="00F91406">
        <w:rPr>
          <w:lang w:val="en-GB"/>
        </w:rPr>
        <w:t xml:space="preserve"> the 85% (100/117) reported in 2022 (see Figure 2), where the serogroup was determined. MenB IMD was reported across all age groups. Historically, from 2006 through 2014, the proportion of IMD attributable to MenB ranged from 74 to 84% nationwide, falling to 62% in 2015, and then 37% in 2016–2017. Subsequently, there has been an overall increase in the proportion of IMD attributable to MenB, rising to 44% in 2018, 50% in 2019, and 62% in 2020, with a temporally limited decrease to 52% observed in 2021.</w:t>
      </w:r>
    </w:p>
    <w:p w14:paraId="17C28454" w14:textId="1A37A141" w:rsidR="006E771B" w:rsidRDefault="006E771B" w:rsidP="00F91406">
      <w:pPr>
        <w:pStyle w:val="CDIFigure-Table-Title"/>
        <w:divId w:val="935526654"/>
      </w:pPr>
      <w:r w:rsidRPr="006E771B">
        <w:t>Table 3: Number of laboratory-confirmed cases of invasive meningococcal disease, Australia, 2023, by jurisdiction and by serogroup</w:t>
      </w:r>
    </w:p>
    <w:tbl>
      <w:tblPr>
        <w:tblW w:w="0" w:type="auto"/>
        <w:tblLayout w:type="fixed"/>
        <w:tblCellMar>
          <w:left w:w="0" w:type="dxa"/>
          <w:right w:w="0" w:type="dxa"/>
        </w:tblCellMar>
        <w:tblLook w:val="0000" w:firstRow="0" w:lastRow="0" w:firstColumn="0" w:lastColumn="0" w:noHBand="0" w:noVBand="0"/>
        <w:tblCaption w:val="Table 3: Number of laboratory-confirmed cases of invasive meningococcal disease, Australia, 2023, by jurisdiction and by serogroup"/>
        <w:tblDescription w:val="Table 3 shows the number of laboratory confirmations of invasive meningococcal disease (IMD) in 2023, grouped by geographical distribution and serogroup."/>
      </w:tblPr>
      <w:tblGrid>
        <w:gridCol w:w="2551"/>
        <w:gridCol w:w="1181"/>
        <w:gridCol w:w="1181"/>
        <w:gridCol w:w="1181"/>
        <w:gridCol w:w="1182"/>
        <w:gridCol w:w="1181"/>
        <w:gridCol w:w="1181"/>
      </w:tblGrid>
      <w:tr w:rsidR="006E771B" w:rsidRPr="006E771B" w14:paraId="1010E901" w14:textId="77777777" w:rsidTr="00F91406">
        <w:trPr>
          <w:divId w:val="935526654"/>
          <w:trHeight w:val="20"/>
          <w:tblHeader/>
        </w:trPr>
        <w:tc>
          <w:tcPr>
            <w:tcW w:w="2551" w:type="dxa"/>
            <w:vMerge w:val="restart"/>
            <w:shd w:val="clear" w:color="auto" w:fill="033636" w:themeFill="text2"/>
            <w:tcMar>
              <w:top w:w="113" w:type="dxa"/>
              <w:left w:w="113" w:type="dxa"/>
              <w:bottom w:w="113" w:type="dxa"/>
              <w:right w:w="113" w:type="dxa"/>
            </w:tcMar>
            <w:vAlign w:val="bottom"/>
          </w:tcPr>
          <w:p w14:paraId="00ED3E48" w14:textId="77777777" w:rsidR="006E771B" w:rsidRPr="006E771B" w:rsidRDefault="006E771B" w:rsidP="00690B67">
            <w:pPr>
              <w:pStyle w:val="CDIFigure-Table-H1Left"/>
            </w:pPr>
            <w:r w:rsidRPr="006E771B">
              <w:t>Jurisdiction</w:t>
            </w:r>
          </w:p>
        </w:tc>
        <w:tc>
          <w:tcPr>
            <w:tcW w:w="7087" w:type="dxa"/>
            <w:gridSpan w:val="6"/>
            <w:tcBorders>
              <w:bottom w:val="single" w:sz="4" w:space="0" w:color="FFFFFF" w:themeColor="background1"/>
            </w:tcBorders>
            <w:shd w:val="clear" w:color="auto" w:fill="033636" w:themeFill="text2"/>
            <w:tcMar>
              <w:top w:w="113" w:type="dxa"/>
              <w:left w:w="113" w:type="dxa"/>
              <w:bottom w:w="113" w:type="dxa"/>
              <w:right w:w="113" w:type="dxa"/>
            </w:tcMar>
            <w:vAlign w:val="bottom"/>
          </w:tcPr>
          <w:p w14:paraId="287AF4DF" w14:textId="77777777" w:rsidR="006E771B" w:rsidRPr="006E771B" w:rsidRDefault="006E771B" w:rsidP="00690B67">
            <w:pPr>
              <w:pStyle w:val="CDIFigure-Table-H1"/>
            </w:pPr>
            <w:r w:rsidRPr="006E771B">
              <w:t>Serogroup</w:t>
            </w:r>
          </w:p>
        </w:tc>
      </w:tr>
      <w:tr w:rsidR="006E771B" w:rsidRPr="006E771B" w14:paraId="062E44EC" w14:textId="77777777" w:rsidTr="00F91406">
        <w:trPr>
          <w:divId w:val="935526654"/>
          <w:trHeight w:val="20"/>
          <w:tblHeader/>
        </w:trPr>
        <w:tc>
          <w:tcPr>
            <w:tcW w:w="2551" w:type="dxa"/>
            <w:vMerge/>
            <w:shd w:val="clear" w:color="auto" w:fill="033636" w:themeFill="text2"/>
          </w:tcPr>
          <w:p w14:paraId="73C7901B" w14:textId="77777777" w:rsidR="006E771B" w:rsidRPr="006E771B" w:rsidRDefault="006E771B" w:rsidP="006E771B"/>
        </w:tc>
        <w:tc>
          <w:tcPr>
            <w:tcW w:w="1181"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49F061F8" w14:textId="77777777" w:rsidR="006E771B" w:rsidRPr="006E771B" w:rsidRDefault="006E771B" w:rsidP="00690B67">
            <w:pPr>
              <w:pStyle w:val="CDIFigure-Table-H1"/>
            </w:pPr>
            <w:r w:rsidRPr="006E771B">
              <w:t>B</w:t>
            </w:r>
          </w:p>
        </w:tc>
        <w:tc>
          <w:tcPr>
            <w:tcW w:w="1181"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25EB3698" w14:textId="77777777" w:rsidR="006E771B" w:rsidRPr="006E771B" w:rsidRDefault="006E771B" w:rsidP="00690B67">
            <w:pPr>
              <w:pStyle w:val="CDIFigure-Table-H1"/>
            </w:pPr>
            <w:r w:rsidRPr="006E771B">
              <w:t>C</w:t>
            </w:r>
          </w:p>
        </w:tc>
        <w:tc>
          <w:tcPr>
            <w:tcW w:w="1181"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4B9A3458" w14:textId="77777777" w:rsidR="006E771B" w:rsidRPr="006E771B" w:rsidRDefault="006E771B" w:rsidP="00690B67">
            <w:pPr>
              <w:pStyle w:val="CDIFigure-Table-H1"/>
            </w:pPr>
            <w:r w:rsidRPr="006E771B">
              <w:t>W</w:t>
            </w:r>
          </w:p>
        </w:tc>
        <w:tc>
          <w:tcPr>
            <w:tcW w:w="1182"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75D6E69D" w14:textId="77777777" w:rsidR="006E771B" w:rsidRPr="006E771B" w:rsidRDefault="006E771B" w:rsidP="00690B67">
            <w:pPr>
              <w:pStyle w:val="CDIFigure-Table-H1"/>
            </w:pPr>
            <w:r w:rsidRPr="006E771B">
              <w:t>Y</w:t>
            </w:r>
          </w:p>
        </w:tc>
        <w:tc>
          <w:tcPr>
            <w:tcW w:w="1181"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5059FC49" w14:textId="77777777" w:rsidR="006E771B" w:rsidRPr="006E771B" w:rsidRDefault="006E771B" w:rsidP="00690B67">
            <w:pPr>
              <w:pStyle w:val="CDIFigure-Table-H1"/>
            </w:pPr>
            <w:proofErr w:type="spellStart"/>
            <w:r w:rsidRPr="006E771B">
              <w:t>ND</w:t>
            </w:r>
            <w:r w:rsidRPr="00690B67">
              <w:rPr>
                <w:vertAlign w:val="superscript"/>
              </w:rPr>
              <w:t>a</w:t>
            </w:r>
            <w:proofErr w:type="spellEnd"/>
          </w:p>
        </w:tc>
        <w:tc>
          <w:tcPr>
            <w:tcW w:w="1181"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2730620D" w14:textId="77777777" w:rsidR="006E771B" w:rsidRPr="006E771B" w:rsidRDefault="006E771B" w:rsidP="00690B67">
            <w:pPr>
              <w:pStyle w:val="CDIFigure-Table-H1"/>
            </w:pPr>
            <w:r w:rsidRPr="006E771B">
              <w:t>Total</w:t>
            </w:r>
          </w:p>
        </w:tc>
      </w:tr>
      <w:tr w:rsidR="006E771B" w:rsidRPr="006E771B" w14:paraId="54E3B9C3" w14:textId="77777777" w:rsidTr="00F91406">
        <w:trPr>
          <w:divId w:val="935526654"/>
          <w:trHeight w:val="20"/>
        </w:trPr>
        <w:tc>
          <w:tcPr>
            <w:tcW w:w="2551" w:type="dxa"/>
            <w:shd w:val="clear" w:color="auto" w:fill="F2F2F2" w:themeFill="background1" w:themeFillShade="F2"/>
            <w:tcMar>
              <w:top w:w="113" w:type="dxa"/>
              <w:left w:w="113" w:type="dxa"/>
              <w:bottom w:w="113" w:type="dxa"/>
              <w:right w:w="113" w:type="dxa"/>
            </w:tcMar>
            <w:vAlign w:val="center"/>
          </w:tcPr>
          <w:p w14:paraId="3816CE0D" w14:textId="77777777" w:rsidR="006E771B" w:rsidRPr="006E771B" w:rsidRDefault="006E771B" w:rsidP="00690B67">
            <w:pPr>
              <w:pStyle w:val="CDIFigure-Table-BodyTextLeft"/>
            </w:pPr>
            <w:r w:rsidRPr="006E771B">
              <w:t>Australian Capital Territory</w:t>
            </w:r>
          </w:p>
        </w:tc>
        <w:tc>
          <w:tcPr>
            <w:tcW w:w="1181" w:type="dxa"/>
            <w:shd w:val="clear" w:color="auto" w:fill="F2F2F2" w:themeFill="background1" w:themeFillShade="F2"/>
            <w:tcMar>
              <w:top w:w="113" w:type="dxa"/>
              <w:left w:w="113" w:type="dxa"/>
              <w:bottom w:w="113" w:type="dxa"/>
              <w:right w:w="113" w:type="dxa"/>
            </w:tcMar>
            <w:vAlign w:val="center"/>
          </w:tcPr>
          <w:p w14:paraId="5DEBAB07" w14:textId="77777777" w:rsidR="006E771B" w:rsidRPr="006E771B" w:rsidRDefault="006E771B" w:rsidP="00690B67">
            <w:pPr>
              <w:pStyle w:val="CDIFigure-Table-BodyTextCentre"/>
            </w:pPr>
            <w:r w:rsidRPr="006E771B">
              <w:t>2</w:t>
            </w:r>
          </w:p>
        </w:tc>
        <w:tc>
          <w:tcPr>
            <w:tcW w:w="1181" w:type="dxa"/>
            <w:shd w:val="clear" w:color="auto" w:fill="F2F2F2" w:themeFill="background1" w:themeFillShade="F2"/>
            <w:tcMar>
              <w:top w:w="113" w:type="dxa"/>
              <w:left w:w="113" w:type="dxa"/>
              <w:bottom w:w="113" w:type="dxa"/>
              <w:right w:w="113" w:type="dxa"/>
            </w:tcMar>
            <w:vAlign w:val="center"/>
          </w:tcPr>
          <w:p w14:paraId="350D115F" w14:textId="77777777" w:rsidR="006E771B" w:rsidRPr="006E771B" w:rsidRDefault="006E771B" w:rsidP="00690B67">
            <w:pPr>
              <w:pStyle w:val="CDIFigure-Table-BodyTextCentre"/>
            </w:pPr>
            <w:r w:rsidRPr="006E771B">
              <w:t>0</w:t>
            </w:r>
          </w:p>
        </w:tc>
        <w:tc>
          <w:tcPr>
            <w:tcW w:w="1181" w:type="dxa"/>
            <w:shd w:val="clear" w:color="auto" w:fill="F2F2F2" w:themeFill="background1" w:themeFillShade="F2"/>
            <w:tcMar>
              <w:top w:w="113" w:type="dxa"/>
              <w:left w:w="113" w:type="dxa"/>
              <w:bottom w:w="113" w:type="dxa"/>
              <w:right w:w="113" w:type="dxa"/>
            </w:tcMar>
            <w:vAlign w:val="center"/>
          </w:tcPr>
          <w:p w14:paraId="51603D95" w14:textId="77777777" w:rsidR="006E771B" w:rsidRPr="006E771B" w:rsidRDefault="006E771B" w:rsidP="00690B67">
            <w:pPr>
              <w:pStyle w:val="CDIFigure-Table-BodyTextCentre"/>
            </w:pPr>
            <w:r w:rsidRPr="006E771B">
              <w:t>0</w:t>
            </w:r>
          </w:p>
        </w:tc>
        <w:tc>
          <w:tcPr>
            <w:tcW w:w="1182" w:type="dxa"/>
            <w:shd w:val="clear" w:color="auto" w:fill="F2F2F2" w:themeFill="background1" w:themeFillShade="F2"/>
            <w:tcMar>
              <w:top w:w="113" w:type="dxa"/>
              <w:left w:w="113" w:type="dxa"/>
              <w:bottom w:w="113" w:type="dxa"/>
              <w:right w:w="113" w:type="dxa"/>
            </w:tcMar>
            <w:vAlign w:val="center"/>
          </w:tcPr>
          <w:p w14:paraId="74274F53" w14:textId="77777777" w:rsidR="006E771B" w:rsidRPr="006E771B" w:rsidRDefault="006E771B" w:rsidP="00690B67">
            <w:pPr>
              <w:pStyle w:val="CDIFigure-Table-BodyTextCentre"/>
            </w:pPr>
            <w:r w:rsidRPr="006E771B">
              <w:t>0</w:t>
            </w:r>
          </w:p>
        </w:tc>
        <w:tc>
          <w:tcPr>
            <w:tcW w:w="1181" w:type="dxa"/>
            <w:shd w:val="clear" w:color="auto" w:fill="F2F2F2" w:themeFill="background1" w:themeFillShade="F2"/>
            <w:tcMar>
              <w:top w:w="113" w:type="dxa"/>
              <w:left w:w="113" w:type="dxa"/>
              <w:bottom w:w="113" w:type="dxa"/>
              <w:right w:w="113" w:type="dxa"/>
            </w:tcMar>
            <w:vAlign w:val="center"/>
          </w:tcPr>
          <w:p w14:paraId="231B06F5" w14:textId="77777777" w:rsidR="006E771B" w:rsidRPr="006E771B" w:rsidRDefault="006E771B" w:rsidP="00690B67">
            <w:pPr>
              <w:pStyle w:val="CDIFigure-Table-BodyTextCentre"/>
            </w:pPr>
            <w:r w:rsidRPr="006E771B">
              <w:t>0</w:t>
            </w:r>
          </w:p>
        </w:tc>
        <w:tc>
          <w:tcPr>
            <w:tcW w:w="1181" w:type="dxa"/>
            <w:shd w:val="clear" w:color="auto" w:fill="F2F2F2" w:themeFill="background1" w:themeFillShade="F2"/>
            <w:tcMar>
              <w:top w:w="113" w:type="dxa"/>
              <w:left w:w="113" w:type="dxa"/>
              <w:bottom w:w="113" w:type="dxa"/>
              <w:right w:w="113" w:type="dxa"/>
            </w:tcMar>
            <w:vAlign w:val="center"/>
          </w:tcPr>
          <w:p w14:paraId="5EE6BCBE" w14:textId="77777777" w:rsidR="006E771B" w:rsidRPr="006E771B" w:rsidRDefault="006E771B" w:rsidP="00690B67">
            <w:pPr>
              <w:pStyle w:val="CDIFigure-Table-BodyTextCentre"/>
            </w:pPr>
            <w:r w:rsidRPr="006E771B">
              <w:t>2</w:t>
            </w:r>
          </w:p>
        </w:tc>
      </w:tr>
      <w:tr w:rsidR="006E771B" w:rsidRPr="006E771B" w14:paraId="075766D6" w14:textId="77777777" w:rsidTr="00F91406">
        <w:trPr>
          <w:divId w:val="935526654"/>
          <w:trHeight w:val="20"/>
        </w:trPr>
        <w:tc>
          <w:tcPr>
            <w:tcW w:w="2551" w:type="dxa"/>
            <w:tcMar>
              <w:top w:w="113" w:type="dxa"/>
              <w:left w:w="113" w:type="dxa"/>
              <w:bottom w:w="113" w:type="dxa"/>
              <w:right w:w="113" w:type="dxa"/>
            </w:tcMar>
            <w:vAlign w:val="center"/>
          </w:tcPr>
          <w:p w14:paraId="3F5A4788" w14:textId="77777777" w:rsidR="006E771B" w:rsidRPr="006E771B" w:rsidRDefault="006E771B" w:rsidP="00690B67">
            <w:pPr>
              <w:pStyle w:val="CDIFigure-Table-BodyTextLeft"/>
            </w:pPr>
            <w:r w:rsidRPr="006E771B">
              <w:t>New South Wales</w:t>
            </w:r>
          </w:p>
        </w:tc>
        <w:tc>
          <w:tcPr>
            <w:tcW w:w="1181" w:type="dxa"/>
            <w:tcMar>
              <w:top w:w="113" w:type="dxa"/>
              <w:left w:w="113" w:type="dxa"/>
              <w:bottom w:w="113" w:type="dxa"/>
              <w:right w:w="113" w:type="dxa"/>
            </w:tcMar>
            <w:vAlign w:val="center"/>
          </w:tcPr>
          <w:p w14:paraId="0576F025" w14:textId="77777777" w:rsidR="006E771B" w:rsidRPr="006E771B" w:rsidRDefault="006E771B" w:rsidP="00690B67">
            <w:pPr>
              <w:pStyle w:val="CDIFigure-Table-BodyTextCentre"/>
            </w:pPr>
            <w:r w:rsidRPr="006E771B">
              <w:t>28</w:t>
            </w:r>
          </w:p>
        </w:tc>
        <w:tc>
          <w:tcPr>
            <w:tcW w:w="1181" w:type="dxa"/>
            <w:tcMar>
              <w:top w:w="113" w:type="dxa"/>
              <w:left w:w="113" w:type="dxa"/>
              <w:bottom w:w="113" w:type="dxa"/>
              <w:right w:w="113" w:type="dxa"/>
            </w:tcMar>
            <w:vAlign w:val="center"/>
          </w:tcPr>
          <w:p w14:paraId="3EE776B6" w14:textId="77777777" w:rsidR="006E771B" w:rsidRPr="006E771B" w:rsidRDefault="006E771B" w:rsidP="00690B67">
            <w:pPr>
              <w:pStyle w:val="CDIFigure-Table-BodyTextCentre"/>
            </w:pPr>
            <w:r w:rsidRPr="006E771B">
              <w:t>0</w:t>
            </w:r>
          </w:p>
        </w:tc>
        <w:tc>
          <w:tcPr>
            <w:tcW w:w="1181" w:type="dxa"/>
            <w:tcMar>
              <w:top w:w="113" w:type="dxa"/>
              <w:left w:w="113" w:type="dxa"/>
              <w:bottom w:w="113" w:type="dxa"/>
              <w:right w:w="113" w:type="dxa"/>
            </w:tcMar>
            <w:vAlign w:val="center"/>
          </w:tcPr>
          <w:p w14:paraId="50C1F198" w14:textId="77777777" w:rsidR="006E771B" w:rsidRPr="006E771B" w:rsidRDefault="006E771B" w:rsidP="00690B67">
            <w:pPr>
              <w:pStyle w:val="CDIFigure-Table-BodyTextCentre"/>
            </w:pPr>
            <w:r w:rsidRPr="006E771B">
              <w:t>2</w:t>
            </w:r>
          </w:p>
        </w:tc>
        <w:tc>
          <w:tcPr>
            <w:tcW w:w="1182" w:type="dxa"/>
            <w:tcMar>
              <w:top w:w="113" w:type="dxa"/>
              <w:left w:w="113" w:type="dxa"/>
              <w:bottom w:w="113" w:type="dxa"/>
              <w:right w:w="113" w:type="dxa"/>
            </w:tcMar>
            <w:vAlign w:val="center"/>
          </w:tcPr>
          <w:p w14:paraId="3B5E2704" w14:textId="77777777" w:rsidR="006E771B" w:rsidRPr="006E771B" w:rsidRDefault="006E771B" w:rsidP="00690B67">
            <w:pPr>
              <w:pStyle w:val="CDIFigure-Table-BodyTextCentre"/>
            </w:pPr>
            <w:r w:rsidRPr="006E771B">
              <w:t>5</w:t>
            </w:r>
          </w:p>
        </w:tc>
        <w:tc>
          <w:tcPr>
            <w:tcW w:w="1181" w:type="dxa"/>
            <w:tcMar>
              <w:top w:w="113" w:type="dxa"/>
              <w:left w:w="113" w:type="dxa"/>
              <w:bottom w:w="113" w:type="dxa"/>
              <w:right w:w="113" w:type="dxa"/>
            </w:tcMar>
            <w:vAlign w:val="center"/>
          </w:tcPr>
          <w:p w14:paraId="260B9348" w14:textId="77777777" w:rsidR="006E771B" w:rsidRPr="006E771B" w:rsidRDefault="006E771B" w:rsidP="00690B67">
            <w:pPr>
              <w:pStyle w:val="CDIFigure-Table-BodyTextCentre"/>
            </w:pPr>
            <w:r w:rsidRPr="006E771B">
              <w:t>0</w:t>
            </w:r>
          </w:p>
        </w:tc>
        <w:tc>
          <w:tcPr>
            <w:tcW w:w="1181" w:type="dxa"/>
            <w:tcMar>
              <w:top w:w="113" w:type="dxa"/>
              <w:left w:w="113" w:type="dxa"/>
              <w:bottom w:w="113" w:type="dxa"/>
              <w:right w:w="113" w:type="dxa"/>
            </w:tcMar>
            <w:vAlign w:val="center"/>
          </w:tcPr>
          <w:p w14:paraId="251DE7EE" w14:textId="77777777" w:rsidR="006E771B" w:rsidRPr="006E771B" w:rsidRDefault="006E771B" w:rsidP="00690B67">
            <w:pPr>
              <w:pStyle w:val="CDIFigure-Table-BodyTextCentre"/>
            </w:pPr>
            <w:r w:rsidRPr="006E771B">
              <w:t>35</w:t>
            </w:r>
          </w:p>
        </w:tc>
      </w:tr>
      <w:tr w:rsidR="006E771B" w:rsidRPr="006E771B" w14:paraId="15B44CB3" w14:textId="77777777" w:rsidTr="00F91406">
        <w:trPr>
          <w:divId w:val="935526654"/>
          <w:trHeight w:val="20"/>
        </w:trPr>
        <w:tc>
          <w:tcPr>
            <w:tcW w:w="2551" w:type="dxa"/>
            <w:shd w:val="clear" w:color="auto" w:fill="F2F2F2" w:themeFill="background1" w:themeFillShade="F2"/>
            <w:tcMar>
              <w:top w:w="113" w:type="dxa"/>
              <w:left w:w="113" w:type="dxa"/>
              <w:bottom w:w="113" w:type="dxa"/>
              <w:right w:w="113" w:type="dxa"/>
            </w:tcMar>
            <w:vAlign w:val="center"/>
          </w:tcPr>
          <w:p w14:paraId="3F10DD42" w14:textId="77777777" w:rsidR="006E771B" w:rsidRPr="006E771B" w:rsidRDefault="006E771B" w:rsidP="00690B67">
            <w:pPr>
              <w:pStyle w:val="CDIFigure-Table-BodyTextLeft"/>
            </w:pPr>
            <w:r w:rsidRPr="006E771B">
              <w:t>Northern Territory</w:t>
            </w:r>
          </w:p>
        </w:tc>
        <w:tc>
          <w:tcPr>
            <w:tcW w:w="1181" w:type="dxa"/>
            <w:shd w:val="clear" w:color="auto" w:fill="F2F2F2" w:themeFill="background1" w:themeFillShade="F2"/>
            <w:tcMar>
              <w:top w:w="113" w:type="dxa"/>
              <w:left w:w="113" w:type="dxa"/>
              <w:bottom w:w="113" w:type="dxa"/>
              <w:right w:w="113" w:type="dxa"/>
            </w:tcMar>
            <w:vAlign w:val="center"/>
          </w:tcPr>
          <w:p w14:paraId="05050BB1" w14:textId="77777777" w:rsidR="006E771B" w:rsidRPr="006E771B" w:rsidRDefault="006E771B" w:rsidP="00690B67">
            <w:pPr>
              <w:pStyle w:val="CDIFigure-Table-BodyTextCentre"/>
            </w:pPr>
            <w:r w:rsidRPr="006E771B">
              <w:t>1</w:t>
            </w:r>
          </w:p>
        </w:tc>
        <w:tc>
          <w:tcPr>
            <w:tcW w:w="1181" w:type="dxa"/>
            <w:shd w:val="clear" w:color="auto" w:fill="F2F2F2" w:themeFill="background1" w:themeFillShade="F2"/>
            <w:tcMar>
              <w:top w:w="113" w:type="dxa"/>
              <w:left w:w="113" w:type="dxa"/>
              <w:bottom w:w="113" w:type="dxa"/>
              <w:right w:w="113" w:type="dxa"/>
            </w:tcMar>
            <w:vAlign w:val="center"/>
          </w:tcPr>
          <w:p w14:paraId="2D9E2931" w14:textId="77777777" w:rsidR="006E771B" w:rsidRPr="006E771B" w:rsidRDefault="006E771B" w:rsidP="00690B67">
            <w:pPr>
              <w:pStyle w:val="CDIFigure-Table-BodyTextCentre"/>
            </w:pPr>
            <w:r w:rsidRPr="006E771B">
              <w:t>0</w:t>
            </w:r>
          </w:p>
        </w:tc>
        <w:tc>
          <w:tcPr>
            <w:tcW w:w="1181" w:type="dxa"/>
            <w:shd w:val="clear" w:color="auto" w:fill="F2F2F2" w:themeFill="background1" w:themeFillShade="F2"/>
            <w:tcMar>
              <w:top w:w="113" w:type="dxa"/>
              <w:left w:w="113" w:type="dxa"/>
              <w:bottom w:w="113" w:type="dxa"/>
              <w:right w:w="113" w:type="dxa"/>
            </w:tcMar>
            <w:vAlign w:val="center"/>
          </w:tcPr>
          <w:p w14:paraId="279F16DE" w14:textId="77777777" w:rsidR="006E771B" w:rsidRPr="006E771B" w:rsidRDefault="006E771B" w:rsidP="00690B67">
            <w:pPr>
              <w:pStyle w:val="CDIFigure-Table-BodyTextCentre"/>
            </w:pPr>
            <w:r w:rsidRPr="006E771B">
              <w:t>2</w:t>
            </w:r>
          </w:p>
        </w:tc>
        <w:tc>
          <w:tcPr>
            <w:tcW w:w="1182" w:type="dxa"/>
            <w:shd w:val="clear" w:color="auto" w:fill="F2F2F2" w:themeFill="background1" w:themeFillShade="F2"/>
            <w:tcMar>
              <w:top w:w="113" w:type="dxa"/>
              <w:left w:w="113" w:type="dxa"/>
              <w:bottom w:w="113" w:type="dxa"/>
              <w:right w:w="113" w:type="dxa"/>
            </w:tcMar>
            <w:vAlign w:val="center"/>
          </w:tcPr>
          <w:p w14:paraId="1D3D02DD" w14:textId="77777777" w:rsidR="006E771B" w:rsidRPr="006E771B" w:rsidRDefault="006E771B" w:rsidP="00690B67">
            <w:pPr>
              <w:pStyle w:val="CDIFigure-Table-BodyTextCentre"/>
            </w:pPr>
            <w:r w:rsidRPr="006E771B">
              <w:t>0</w:t>
            </w:r>
          </w:p>
        </w:tc>
        <w:tc>
          <w:tcPr>
            <w:tcW w:w="1181" w:type="dxa"/>
            <w:shd w:val="clear" w:color="auto" w:fill="F2F2F2" w:themeFill="background1" w:themeFillShade="F2"/>
            <w:tcMar>
              <w:top w:w="113" w:type="dxa"/>
              <w:left w:w="113" w:type="dxa"/>
              <w:bottom w:w="113" w:type="dxa"/>
              <w:right w:w="113" w:type="dxa"/>
            </w:tcMar>
            <w:vAlign w:val="center"/>
          </w:tcPr>
          <w:p w14:paraId="48A3A550" w14:textId="77777777" w:rsidR="006E771B" w:rsidRPr="006E771B" w:rsidRDefault="006E771B" w:rsidP="00690B67">
            <w:pPr>
              <w:pStyle w:val="CDIFigure-Table-BodyTextCentre"/>
            </w:pPr>
            <w:r w:rsidRPr="006E771B">
              <w:t>0</w:t>
            </w:r>
          </w:p>
        </w:tc>
        <w:tc>
          <w:tcPr>
            <w:tcW w:w="1181" w:type="dxa"/>
            <w:shd w:val="clear" w:color="auto" w:fill="F2F2F2" w:themeFill="background1" w:themeFillShade="F2"/>
            <w:tcMar>
              <w:top w:w="113" w:type="dxa"/>
              <w:left w:w="113" w:type="dxa"/>
              <w:bottom w:w="113" w:type="dxa"/>
              <w:right w:w="113" w:type="dxa"/>
            </w:tcMar>
            <w:vAlign w:val="center"/>
          </w:tcPr>
          <w:p w14:paraId="4909BD69" w14:textId="77777777" w:rsidR="006E771B" w:rsidRPr="006E771B" w:rsidRDefault="006E771B" w:rsidP="00690B67">
            <w:pPr>
              <w:pStyle w:val="CDIFigure-Table-BodyTextCentre"/>
            </w:pPr>
            <w:r w:rsidRPr="006E771B">
              <w:t>3</w:t>
            </w:r>
          </w:p>
        </w:tc>
      </w:tr>
      <w:tr w:rsidR="006E771B" w:rsidRPr="006E771B" w14:paraId="7D8F45E8" w14:textId="77777777" w:rsidTr="00F91406">
        <w:trPr>
          <w:divId w:val="935526654"/>
          <w:trHeight w:val="20"/>
        </w:trPr>
        <w:tc>
          <w:tcPr>
            <w:tcW w:w="2551" w:type="dxa"/>
            <w:tcMar>
              <w:top w:w="113" w:type="dxa"/>
              <w:left w:w="113" w:type="dxa"/>
              <w:bottom w:w="113" w:type="dxa"/>
              <w:right w:w="113" w:type="dxa"/>
            </w:tcMar>
            <w:vAlign w:val="center"/>
          </w:tcPr>
          <w:p w14:paraId="40EF238D" w14:textId="77777777" w:rsidR="006E771B" w:rsidRPr="006E771B" w:rsidRDefault="006E771B" w:rsidP="00690B67">
            <w:pPr>
              <w:pStyle w:val="CDIFigure-Table-BodyTextLeft"/>
            </w:pPr>
            <w:r w:rsidRPr="006E771B">
              <w:t>Queensland</w:t>
            </w:r>
          </w:p>
        </w:tc>
        <w:tc>
          <w:tcPr>
            <w:tcW w:w="1181" w:type="dxa"/>
            <w:tcMar>
              <w:top w:w="113" w:type="dxa"/>
              <w:left w:w="113" w:type="dxa"/>
              <w:bottom w:w="113" w:type="dxa"/>
              <w:right w:w="113" w:type="dxa"/>
            </w:tcMar>
            <w:vAlign w:val="center"/>
          </w:tcPr>
          <w:p w14:paraId="3133BEBA" w14:textId="77777777" w:rsidR="006E771B" w:rsidRPr="006E771B" w:rsidRDefault="006E771B" w:rsidP="00690B67">
            <w:pPr>
              <w:pStyle w:val="CDIFigure-Table-BodyTextCentre"/>
            </w:pPr>
            <w:r w:rsidRPr="006E771B">
              <w:t>36</w:t>
            </w:r>
          </w:p>
        </w:tc>
        <w:tc>
          <w:tcPr>
            <w:tcW w:w="1181" w:type="dxa"/>
            <w:tcMar>
              <w:top w:w="113" w:type="dxa"/>
              <w:left w:w="113" w:type="dxa"/>
              <w:bottom w:w="113" w:type="dxa"/>
              <w:right w:w="113" w:type="dxa"/>
            </w:tcMar>
            <w:vAlign w:val="center"/>
          </w:tcPr>
          <w:p w14:paraId="2928ABA1" w14:textId="77777777" w:rsidR="006E771B" w:rsidRPr="006E771B" w:rsidRDefault="006E771B" w:rsidP="00690B67">
            <w:pPr>
              <w:pStyle w:val="CDIFigure-Table-BodyTextCentre"/>
            </w:pPr>
            <w:r w:rsidRPr="006E771B">
              <w:t>0</w:t>
            </w:r>
          </w:p>
        </w:tc>
        <w:tc>
          <w:tcPr>
            <w:tcW w:w="1181" w:type="dxa"/>
            <w:tcMar>
              <w:top w:w="113" w:type="dxa"/>
              <w:left w:w="113" w:type="dxa"/>
              <w:bottom w:w="113" w:type="dxa"/>
              <w:right w:w="113" w:type="dxa"/>
            </w:tcMar>
            <w:vAlign w:val="center"/>
          </w:tcPr>
          <w:p w14:paraId="184D12F6" w14:textId="77777777" w:rsidR="006E771B" w:rsidRPr="006E771B" w:rsidRDefault="006E771B" w:rsidP="00690B67">
            <w:pPr>
              <w:pStyle w:val="CDIFigure-Table-BodyTextCentre"/>
            </w:pPr>
            <w:r w:rsidRPr="006E771B">
              <w:t>0</w:t>
            </w:r>
          </w:p>
        </w:tc>
        <w:tc>
          <w:tcPr>
            <w:tcW w:w="1182" w:type="dxa"/>
            <w:tcMar>
              <w:top w:w="113" w:type="dxa"/>
              <w:left w:w="113" w:type="dxa"/>
              <w:bottom w:w="113" w:type="dxa"/>
              <w:right w:w="113" w:type="dxa"/>
            </w:tcMar>
            <w:vAlign w:val="center"/>
          </w:tcPr>
          <w:p w14:paraId="5FDD282E" w14:textId="77777777" w:rsidR="006E771B" w:rsidRPr="006E771B" w:rsidRDefault="006E771B" w:rsidP="00690B67">
            <w:pPr>
              <w:pStyle w:val="CDIFigure-Table-BodyTextCentre"/>
            </w:pPr>
            <w:r w:rsidRPr="006E771B">
              <w:t>2</w:t>
            </w:r>
          </w:p>
        </w:tc>
        <w:tc>
          <w:tcPr>
            <w:tcW w:w="1181" w:type="dxa"/>
            <w:tcMar>
              <w:top w:w="113" w:type="dxa"/>
              <w:left w:w="113" w:type="dxa"/>
              <w:bottom w:w="113" w:type="dxa"/>
              <w:right w:w="113" w:type="dxa"/>
            </w:tcMar>
            <w:vAlign w:val="center"/>
          </w:tcPr>
          <w:p w14:paraId="425B4B1F" w14:textId="77777777" w:rsidR="006E771B" w:rsidRPr="006E771B" w:rsidRDefault="006E771B" w:rsidP="00690B67">
            <w:pPr>
              <w:pStyle w:val="CDIFigure-Table-BodyTextCentre"/>
            </w:pPr>
            <w:r w:rsidRPr="006E771B">
              <w:t>4</w:t>
            </w:r>
          </w:p>
        </w:tc>
        <w:tc>
          <w:tcPr>
            <w:tcW w:w="1181" w:type="dxa"/>
            <w:tcMar>
              <w:top w:w="113" w:type="dxa"/>
              <w:left w:w="113" w:type="dxa"/>
              <w:bottom w:w="113" w:type="dxa"/>
              <w:right w:w="113" w:type="dxa"/>
            </w:tcMar>
            <w:vAlign w:val="center"/>
          </w:tcPr>
          <w:p w14:paraId="435DB901" w14:textId="77777777" w:rsidR="006E771B" w:rsidRPr="006E771B" w:rsidRDefault="006E771B" w:rsidP="00690B67">
            <w:pPr>
              <w:pStyle w:val="CDIFigure-Table-BodyTextCentre"/>
            </w:pPr>
            <w:r w:rsidRPr="006E771B">
              <w:t>42</w:t>
            </w:r>
          </w:p>
        </w:tc>
      </w:tr>
      <w:tr w:rsidR="006E771B" w:rsidRPr="006E771B" w14:paraId="017A4A1C" w14:textId="77777777" w:rsidTr="00F91406">
        <w:trPr>
          <w:divId w:val="935526654"/>
          <w:trHeight w:val="20"/>
        </w:trPr>
        <w:tc>
          <w:tcPr>
            <w:tcW w:w="2551" w:type="dxa"/>
            <w:shd w:val="clear" w:color="auto" w:fill="F2F2F2" w:themeFill="background1" w:themeFillShade="F2"/>
            <w:tcMar>
              <w:top w:w="113" w:type="dxa"/>
              <w:left w:w="113" w:type="dxa"/>
              <w:bottom w:w="113" w:type="dxa"/>
              <w:right w:w="113" w:type="dxa"/>
            </w:tcMar>
            <w:vAlign w:val="center"/>
          </w:tcPr>
          <w:p w14:paraId="7C79E0B8" w14:textId="77777777" w:rsidR="006E771B" w:rsidRPr="006E771B" w:rsidRDefault="006E771B" w:rsidP="00690B67">
            <w:pPr>
              <w:pStyle w:val="CDIFigure-Table-BodyTextLeft"/>
            </w:pPr>
            <w:r w:rsidRPr="006E771B">
              <w:t>South Australia</w:t>
            </w:r>
          </w:p>
        </w:tc>
        <w:tc>
          <w:tcPr>
            <w:tcW w:w="1181" w:type="dxa"/>
            <w:shd w:val="clear" w:color="auto" w:fill="F2F2F2" w:themeFill="background1" w:themeFillShade="F2"/>
            <w:tcMar>
              <w:top w:w="113" w:type="dxa"/>
              <w:left w:w="113" w:type="dxa"/>
              <w:bottom w:w="113" w:type="dxa"/>
              <w:right w:w="113" w:type="dxa"/>
            </w:tcMar>
            <w:vAlign w:val="center"/>
          </w:tcPr>
          <w:p w14:paraId="6AAEF464" w14:textId="77777777" w:rsidR="006E771B" w:rsidRPr="006E771B" w:rsidRDefault="006E771B" w:rsidP="00690B67">
            <w:pPr>
              <w:pStyle w:val="CDIFigure-Table-BodyTextCentre"/>
            </w:pPr>
            <w:r w:rsidRPr="006E771B">
              <w:t>16</w:t>
            </w:r>
          </w:p>
        </w:tc>
        <w:tc>
          <w:tcPr>
            <w:tcW w:w="1181" w:type="dxa"/>
            <w:shd w:val="clear" w:color="auto" w:fill="F2F2F2" w:themeFill="background1" w:themeFillShade="F2"/>
            <w:tcMar>
              <w:top w:w="113" w:type="dxa"/>
              <w:left w:w="113" w:type="dxa"/>
              <w:bottom w:w="113" w:type="dxa"/>
              <w:right w:w="113" w:type="dxa"/>
            </w:tcMar>
            <w:vAlign w:val="center"/>
          </w:tcPr>
          <w:p w14:paraId="54E2A2C7" w14:textId="77777777" w:rsidR="006E771B" w:rsidRPr="006E771B" w:rsidRDefault="006E771B" w:rsidP="00690B67">
            <w:pPr>
              <w:pStyle w:val="CDIFigure-Table-BodyTextCentre"/>
            </w:pPr>
            <w:r w:rsidRPr="006E771B">
              <w:t>0</w:t>
            </w:r>
          </w:p>
        </w:tc>
        <w:tc>
          <w:tcPr>
            <w:tcW w:w="1181" w:type="dxa"/>
            <w:shd w:val="clear" w:color="auto" w:fill="F2F2F2" w:themeFill="background1" w:themeFillShade="F2"/>
            <w:tcMar>
              <w:top w:w="113" w:type="dxa"/>
              <w:left w:w="113" w:type="dxa"/>
              <w:bottom w:w="113" w:type="dxa"/>
              <w:right w:w="113" w:type="dxa"/>
            </w:tcMar>
            <w:vAlign w:val="center"/>
          </w:tcPr>
          <w:p w14:paraId="158B8F34" w14:textId="77777777" w:rsidR="006E771B" w:rsidRPr="006E771B" w:rsidRDefault="006E771B" w:rsidP="00690B67">
            <w:pPr>
              <w:pStyle w:val="CDIFigure-Table-BodyTextCentre"/>
            </w:pPr>
            <w:r w:rsidRPr="006E771B">
              <w:t>3</w:t>
            </w:r>
          </w:p>
        </w:tc>
        <w:tc>
          <w:tcPr>
            <w:tcW w:w="1182" w:type="dxa"/>
            <w:shd w:val="clear" w:color="auto" w:fill="F2F2F2" w:themeFill="background1" w:themeFillShade="F2"/>
            <w:tcMar>
              <w:top w:w="113" w:type="dxa"/>
              <w:left w:w="113" w:type="dxa"/>
              <w:bottom w:w="113" w:type="dxa"/>
              <w:right w:w="113" w:type="dxa"/>
            </w:tcMar>
            <w:vAlign w:val="center"/>
          </w:tcPr>
          <w:p w14:paraId="26016860" w14:textId="77777777" w:rsidR="006E771B" w:rsidRPr="006E771B" w:rsidRDefault="006E771B" w:rsidP="00690B67">
            <w:pPr>
              <w:pStyle w:val="CDIFigure-Table-BodyTextCentre"/>
            </w:pPr>
            <w:r w:rsidRPr="006E771B">
              <w:t>1</w:t>
            </w:r>
          </w:p>
        </w:tc>
        <w:tc>
          <w:tcPr>
            <w:tcW w:w="1181" w:type="dxa"/>
            <w:shd w:val="clear" w:color="auto" w:fill="F2F2F2" w:themeFill="background1" w:themeFillShade="F2"/>
            <w:tcMar>
              <w:top w:w="113" w:type="dxa"/>
              <w:left w:w="113" w:type="dxa"/>
              <w:bottom w:w="113" w:type="dxa"/>
              <w:right w:w="113" w:type="dxa"/>
            </w:tcMar>
            <w:vAlign w:val="center"/>
          </w:tcPr>
          <w:p w14:paraId="1F0E0457" w14:textId="77777777" w:rsidR="006E771B" w:rsidRPr="006E771B" w:rsidRDefault="006E771B" w:rsidP="00690B67">
            <w:pPr>
              <w:pStyle w:val="CDIFigure-Table-BodyTextCentre"/>
            </w:pPr>
            <w:r w:rsidRPr="006E771B">
              <w:t>0</w:t>
            </w:r>
          </w:p>
        </w:tc>
        <w:tc>
          <w:tcPr>
            <w:tcW w:w="1181" w:type="dxa"/>
            <w:shd w:val="clear" w:color="auto" w:fill="F2F2F2" w:themeFill="background1" w:themeFillShade="F2"/>
            <w:tcMar>
              <w:top w:w="113" w:type="dxa"/>
              <w:left w:w="113" w:type="dxa"/>
              <w:bottom w:w="113" w:type="dxa"/>
              <w:right w:w="113" w:type="dxa"/>
            </w:tcMar>
            <w:vAlign w:val="center"/>
          </w:tcPr>
          <w:p w14:paraId="77C952CC" w14:textId="77777777" w:rsidR="006E771B" w:rsidRPr="006E771B" w:rsidRDefault="006E771B" w:rsidP="00690B67">
            <w:pPr>
              <w:pStyle w:val="CDIFigure-Table-BodyTextCentre"/>
            </w:pPr>
            <w:r w:rsidRPr="006E771B">
              <w:t>20</w:t>
            </w:r>
          </w:p>
        </w:tc>
      </w:tr>
      <w:tr w:rsidR="006E771B" w:rsidRPr="006E771B" w14:paraId="06A22E8E" w14:textId="77777777" w:rsidTr="00F91406">
        <w:trPr>
          <w:divId w:val="935526654"/>
          <w:trHeight w:val="20"/>
        </w:trPr>
        <w:tc>
          <w:tcPr>
            <w:tcW w:w="2551" w:type="dxa"/>
            <w:tcMar>
              <w:top w:w="113" w:type="dxa"/>
              <w:left w:w="113" w:type="dxa"/>
              <w:bottom w:w="113" w:type="dxa"/>
              <w:right w:w="113" w:type="dxa"/>
            </w:tcMar>
            <w:vAlign w:val="center"/>
          </w:tcPr>
          <w:p w14:paraId="4B79BA29" w14:textId="77777777" w:rsidR="006E771B" w:rsidRPr="006E771B" w:rsidRDefault="006E771B" w:rsidP="00690B67">
            <w:pPr>
              <w:pStyle w:val="CDIFigure-Table-BodyTextLeft"/>
            </w:pPr>
            <w:r w:rsidRPr="006E771B">
              <w:t>Tasmania</w:t>
            </w:r>
          </w:p>
        </w:tc>
        <w:tc>
          <w:tcPr>
            <w:tcW w:w="1181" w:type="dxa"/>
            <w:tcMar>
              <w:top w:w="113" w:type="dxa"/>
              <w:left w:w="113" w:type="dxa"/>
              <w:bottom w:w="113" w:type="dxa"/>
              <w:right w:w="113" w:type="dxa"/>
            </w:tcMar>
            <w:vAlign w:val="center"/>
          </w:tcPr>
          <w:p w14:paraId="17E79442" w14:textId="77777777" w:rsidR="006E771B" w:rsidRPr="006E771B" w:rsidRDefault="006E771B" w:rsidP="00690B67">
            <w:pPr>
              <w:pStyle w:val="CDIFigure-Table-BodyTextCentre"/>
            </w:pPr>
            <w:r w:rsidRPr="006E771B">
              <w:t>3</w:t>
            </w:r>
          </w:p>
        </w:tc>
        <w:tc>
          <w:tcPr>
            <w:tcW w:w="1181" w:type="dxa"/>
            <w:tcMar>
              <w:top w:w="113" w:type="dxa"/>
              <w:left w:w="113" w:type="dxa"/>
              <w:bottom w:w="113" w:type="dxa"/>
              <w:right w:w="113" w:type="dxa"/>
            </w:tcMar>
            <w:vAlign w:val="center"/>
          </w:tcPr>
          <w:p w14:paraId="2A2F735B" w14:textId="77777777" w:rsidR="006E771B" w:rsidRPr="006E771B" w:rsidRDefault="006E771B" w:rsidP="00690B67">
            <w:pPr>
              <w:pStyle w:val="CDIFigure-Table-BodyTextCentre"/>
            </w:pPr>
            <w:r w:rsidRPr="006E771B">
              <w:t>0</w:t>
            </w:r>
          </w:p>
        </w:tc>
        <w:tc>
          <w:tcPr>
            <w:tcW w:w="1181" w:type="dxa"/>
            <w:tcMar>
              <w:top w:w="113" w:type="dxa"/>
              <w:left w:w="113" w:type="dxa"/>
              <w:bottom w:w="113" w:type="dxa"/>
              <w:right w:w="113" w:type="dxa"/>
            </w:tcMar>
            <w:vAlign w:val="center"/>
          </w:tcPr>
          <w:p w14:paraId="7969398E" w14:textId="77777777" w:rsidR="006E771B" w:rsidRPr="006E771B" w:rsidRDefault="006E771B" w:rsidP="00690B67">
            <w:pPr>
              <w:pStyle w:val="CDIFigure-Table-BodyTextCentre"/>
            </w:pPr>
            <w:r w:rsidRPr="006E771B">
              <w:t>1</w:t>
            </w:r>
          </w:p>
        </w:tc>
        <w:tc>
          <w:tcPr>
            <w:tcW w:w="1182" w:type="dxa"/>
            <w:tcMar>
              <w:top w:w="113" w:type="dxa"/>
              <w:left w:w="113" w:type="dxa"/>
              <w:bottom w:w="113" w:type="dxa"/>
              <w:right w:w="113" w:type="dxa"/>
            </w:tcMar>
            <w:vAlign w:val="center"/>
          </w:tcPr>
          <w:p w14:paraId="54D1F213" w14:textId="77777777" w:rsidR="006E771B" w:rsidRPr="006E771B" w:rsidRDefault="006E771B" w:rsidP="00690B67">
            <w:pPr>
              <w:pStyle w:val="CDIFigure-Table-BodyTextCentre"/>
            </w:pPr>
            <w:r w:rsidRPr="006E771B">
              <w:t>0</w:t>
            </w:r>
          </w:p>
        </w:tc>
        <w:tc>
          <w:tcPr>
            <w:tcW w:w="1181" w:type="dxa"/>
            <w:tcMar>
              <w:top w:w="113" w:type="dxa"/>
              <w:left w:w="113" w:type="dxa"/>
              <w:bottom w:w="113" w:type="dxa"/>
              <w:right w:w="113" w:type="dxa"/>
            </w:tcMar>
            <w:vAlign w:val="center"/>
          </w:tcPr>
          <w:p w14:paraId="1540958D" w14:textId="77777777" w:rsidR="006E771B" w:rsidRPr="006E771B" w:rsidRDefault="006E771B" w:rsidP="00690B67">
            <w:pPr>
              <w:pStyle w:val="CDIFigure-Table-BodyTextCentre"/>
            </w:pPr>
            <w:r w:rsidRPr="006E771B">
              <w:t>1</w:t>
            </w:r>
          </w:p>
        </w:tc>
        <w:tc>
          <w:tcPr>
            <w:tcW w:w="1181" w:type="dxa"/>
            <w:tcMar>
              <w:top w:w="113" w:type="dxa"/>
              <w:left w:w="113" w:type="dxa"/>
              <w:bottom w:w="113" w:type="dxa"/>
              <w:right w:w="113" w:type="dxa"/>
            </w:tcMar>
            <w:vAlign w:val="center"/>
          </w:tcPr>
          <w:p w14:paraId="69B6031C" w14:textId="77777777" w:rsidR="006E771B" w:rsidRPr="006E771B" w:rsidRDefault="006E771B" w:rsidP="00690B67">
            <w:pPr>
              <w:pStyle w:val="CDIFigure-Table-BodyTextCentre"/>
            </w:pPr>
            <w:r w:rsidRPr="006E771B">
              <w:t>5</w:t>
            </w:r>
          </w:p>
        </w:tc>
      </w:tr>
      <w:tr w:rsidR="006E771B" w:rsidRPr="006E771B" w14:paraId="187A8E2E" w14:textId="77777777" w:rsidTr="00F91406">
        <w:trPr>
          <w:divId w:val="935526654"/>
          <w:trHeight w:val="20"/>
        </w:trPr>
        <w:tc>
          <w:tcPr>
            <w:tcW w:w="2551" w:type="dxa"/>
            <w:shd w:val="clear" w:color="auto" w:fill="F2F2F2" w:themeFill="background1" w:themeFillShade="F2"/>
            <w:tcMar>
              <w:top w:w="113" w:type="dxa"/>
              <w:left w:w="113" w:type="dxa"/>
              <w:bottom w:w="113" w:type="dxa"/>
              <w:right w:w="113" w:type="dxa"/>
            </w:tcMar>
            <w:vAlign w:val="center"/>
          </w:tcPr>
          <w:p w14:paraId="16E0A7D9" w14:textId="77777777" w:rsidR="006E771B" w:rsidRPr="006E771B" w:rsidRDefault="006E771B" w:rsidP="00690B67">
            <w:pPr>
              <w:pStyle w:val="CDIFigure-Table-BodyTextLeft"/>
            </w:pPr>
            <w:r w:rsidRPr="006E771B">
              <w:t>Victoria</w:t>
            </w:r>
          </w:p>
        </w:tc>
        <w:tc>
          <w:tcPr>
            <w:tcW w:w="1181" w:type="dxa"/>
            <w:shd w:val="clear" w:color="auto" w:fill="F2F2F2" w:themeFill="background1" w:themeFillShade="F2"/>
            <w:tcMar>
              <w:top w:w="113" w:type="dxa"/>
              <w:left w:w="113" w:type="dxa"/>
              <w:bottom w:w="113" w:type="dxa"/>
              <w:right w:w="113" w:type="dxa"/>
            </w:tcMar>
            <w:vAlign w:val="center"/>
          </w:tcPr>
          <w:p w14:paraId="4393F464" w14:textId="77777777" w:rsidR="006E771B" w:rsidRPr="006E771B" w:rsidRDefault="006E771B" w:rsidP="00690B67">
            <w:pPr>
              <w:pStyle w:val="CDIFigure-Table-BodyTextCentre"/>
            </w:pPr>
            <w:r w:rsidRPr="006E771B">
              <w:t>20</w:t>
            </w:r>
          </w:p>
        </w:tc>
        <w:tc>
          <w:tcPr>
            <w:tcW w:w="1181" w:type="dxa"/>
            <w:shd w:val="clear" w:color="auto" w:fill="F2F2F2" w:themeFill="background1" w:themeFillShade="F2"/>
            <w:tcMar>
              <w:top w:w="113" w:type="dxa"/>
              <w:left w:w="113" w:type="dxa"/>
              <w:bottom w:w="113" w:type="dxa"/>
              <w:right w:w="113" w:type="dxa"/>
            </w:tcMar>
            <w:vAlign w:val="center"/>
          </w:tcPr>
          <w:p w14:paraId="1E1381E3" w14:textId="77777777" w:rsidR="006E771B" w:rsidRPr="006E771B" w:rsidRDefault="006E771B" w:rsidP="00690B67">
            <w:pPr>
              <w:pStyle w:val="CDIFigure-Table-BodyTextCentre"/>
            </w:pPr>
            <w:r w:rsidRPr="006E771B">
              <w:t>0</w:t>
            </w:r>
          </w:p>
        </w:tc>
        <w:tc>
          <w:tcPr>
            <w:tcW w:w="1181" w:type="dxa"/>
            <w:shd w:val="clear" w:color="auto" w:fill="F2F2F2" w:themeFill="background1" w:themeFillShade="F2"/>
            <w:tcMar>
              <w:top w:w="113" w:type="dxa"/>
              <w:left w:w="113" w:type="dxa"/>
              <w:bottom w:w="113" w:type="dxa"/>
              <w:right w:w="113" w:type="dxa"/>
            </w:tcMar>
            <w:vAlign w:val="center"/>
          </w:tcPr>
          <w:p w14:paraId="6D6AA7F8" w14:textId="77777777" w:rsidR="006E771B" w:rsidRPr="006E771B" w:rsidRDefault="006E771B" w:rsidP="00690B67">
            <w:pPr>
              <w:pStyle w:val="CDIFigure-Table-BodyTextCentre"/>
            </w:pPr>
            <w:r w:rsidRPr="006E771B">
              <w:t>3</w:t>
            </w:r>
          </w:p>
        </w:tc>
        <w:tc>
          <w:tcPr>
            <w:tcW w:w="1182" w:type="dxa"/>
            <w:shd w:val="clear" w:color="auto" w:fill="F2F2F2" w:themeFill="background1" w:themeFillShade="F2"/>
            <w:tcMar>
              <w:top w:w="113" w:type="dxa"/>
              <w:left w:w="113" w:type="dxa"/>
              <w:bottom w:w="113" w:type="dxa"/>
              <w:right w:w="113" w:type="dxa"/>
            </w:tcMar>
            <w:vAlign w:val="center"/>
          </w:tcPr>
          <w:p w14:paraId="2FBAD260" w14:textId="77777777" w:rsidR="006E771B" w:rsidRPr="006E771B" w:rsidRDefault="006E771B" w:rsidP="00690B67">
            <w:pPr>
              <w:pStyle w:val="CDIFigure-Table-BodyTextCentre"/>
            </w:pPr>
            <w:r w:rsidRPr="006E771B">
              <w:t>2</w:t>
            </w:r>
          </w:p>
        </w:tc>
        <w:tc>
          <w:tcPr>
            <w:tcW w:w="1181" w:type="dxa"/>
            <w:shd w:val="clear" w:color="auto" w:fill="F2F2F2" w:themeFill="background1" w:themeFillShade="F2"/>
            <w:tcMar>
              <w:top w:w="113" w:type="dxa"/>
              <w:left w:w="113" w:type="dxa"/>
              <w:bottom w:w="113" w:type="dxa"/>
              <w:right w:w="113" w:type="dxa"/>
            </w:tcMar>
            <w:vAlign w:val="center"/>
          </w:tcPr>
          <w:p w14:paraId="2D257B54" w14:textId="77777777" w:rsidR="006E771B" w:rsidRPr="006E771B" w:rsidRDefault="006E771B" w:rsidP="00690B67">
            <w:pPr>
              <w:pStyle w:val="CDIFigure-Table-BodyTextCentre"/>
            </w:pPr>
            <w:r w:rsidRPr="006E771B">
              <w:t>1</w:t>
            </w:r>
          </w:p>
        </w:tc>
        <w:tc>
          <w:tcPr>
            <w:tcW w:w="1181" w:type="dxa"/>
            <w:shd w:val="clear" w:color="auto" w:fill="F2F2F2" w:themeFill="background1" w:themeFillShade="F2"/>
            <w:tcMar>
              <w:top w:w="113" w:type="dxa"/>
              <w:left w:w="113" w:type="dxa"/>
              <w:bottom w:w="113" w:type="dxa"/>
              <w:right w:w="113" w:type="dxa"/>
            </w:tcMar>
            <w:vAlign w:val="center"/>
          </w:tcPr>
          <w:p w14:paraId="11F8FFD0" w14:textId="77777777" w:rsidR="006E771B" w:rsidRPr="006E771B" w:rsidRDefault="006E771B" w:rsidP="00690B67">
            <w:pPr>
              <w:pStyle w:val="CDIFigure-Table-BodyTextCentre"/>
            </w:pPr>
            <w:r w:rsidRPr="006E771B">
              <w:t>26</w:t>
            </w:r>
          </w:p>
        </w:tc>
      </w:tr>
      <w:tr w:rsidR="006E771B" w:rsidRPr="006E771B" w14:paraId="5F536CDD" w14:textId="77777777" w:rsidTr="00F91406">
        <w:trPr>
          <w:divId w:val="935526654"/>
          <w:trHeight w:val="20"/>
        </w:trPr>
        <w:tc>
          <w:tcPr>
            <w:tcW w:w="2551" w:type="dxa"/>
            <w:tcMar>
              <w:top w:w="113" w:type="dxa"/>
              <w:left w:w="113" w:type="dxa"/>
              <w:bottom w:w="113" w:type="dxa"/>
              <w:right w:w="113" w:type="dxa"/>
            </w:tcMar>
            <w:vAlign w:val="center"/>
          </w:tcPr>
          <w:p w14:paraId="30AD365B" w14:textId="77777777" w:rsidR="006E771B" w:rsidRPr="006E771B" w:rsidRDefault="006E771B" w:rsidP="00690B67">
            <w:pPr>
              <w:pStyle w:val="CDIFigure-Table-BodyTextLeft"/>
            </w:pPr>
            <w:r w:rsidRPr="006E771B">
              <w:t>Western Australia</w:t>
            </w:r>
          </w:p>
        </w:tc>
        <w:tc>
          <w:tcPr>
            <w:tcW w:w="1181" w:type="dxa"/>
            <w:tcMar>
              <w:top w:w="113" w:type="dxa"/>
              <w:left w:w="113" w:type="dxa"/>
              <w:bottom w:w="113" w:type="dxa"/>
              <w:right w:w="113" w:type="dxa"/>
            </w:tcMar>
            <w:vAlign w:val="center"/>
          </w:tcPr>
          <w:p w14:paraId="000B0B04" w14:textId="77777777" w:rsidR="006E771B" w:rsidRPr="006E771B" w:rsidRDefault="006E771B" w:rsidP="00690B67">
            <w:pPr>
              <w:pStyle w:val="CDIFigure-Table-BodyTextCentre"/>
            </w:pPr>
            <w:r w:rsidRPr="006E771B">
              <w:t>6</w:t>
            </w:r>
          </w:p>
        </w:tc>
        <w:tc>
          <w:tcPr>
            <w:tcW w:w="1181" w:type="dxa"/>
            <w:tcMar>
              <w:top w:w="113" w:type="dxa"/>
              <w:left w:w="113" w:type="dxa"/>
              <w:bottom w:w="113" w:type="dxa"/>
              <w:right w:w="113" w:type="dxa"/>
            </w:tcMar>
            <w:vAlign w:val="center"/>
          </w:tcPr>
          <w:p w14:paraId="42B256A5" w14:textId="77777777" w:rsidR="006E771B" w:rsidRPr="006E771B" w:rsidRDefault="006E771B" w:rsidP="00690B67">
            <w:pPr>
              <w:pStyle w:val="CDIFigure-Table-BodyTextCentre"/>
            </w:pPr>
            <w:r w:rsidRPr="006E771B">
              <w:t>0</w:t>
            </w:r>
          </w:p>
        </w:tc>
        <w:tc>
          <w:tcPr>
            <w:tcW w:w="1181" w:type="dxa"/>
            <w:tcMar>
              <w:top w:w="113" w:type="dxa"/>
              <w:left w:w="113" w:type="dxa"/>
              <w:bottom w:w="113" w:type="dxa"/>
              <w:right w:w="113" w:type="dxa"/>
            </w:tcMar>
            <w:vAlign w:val="center"/>
          </w:tcPr>
          <w:p w14:paraId="4EB2C8A4" w14:textId="77777777" w:rsidR="006E771B" w:rsidRPr="006E771B" w:rsidRDefault="006E771B" w:rsidP="00690B67">
            <w:pPr>
              <w:pStyle w:val="CDIFigure-Table-BodyTextCentre"/>
            </w:pPr>
            <w:r w:rsidRPr="006E771B">
              <w:t>0</w:t>
            </w:r>
          </w:p>
        </w:tc>
        <w:tc>
          <w:tcPr>
            <w:tcW w:w="1182" w:type="dxa"/>
            <w:tcMar>
              <w:top w:w="113" w:type="dxa"/>
              <w:left w:w="113" w:type="dxa"/>
              <w:bottom w:w="113" w:type="dxa"/>
              <w:right w:w="113" w:type="dxa"/>
            </w:tcMar>
            <w:vAlign w:val="center"/>
          </w:tcPr>
          <w:p w14:paraId="3BC814BE" w14:textId="77777777" w:rsidR="006E771B" w:rsidRPr="006E771B" w:rsidRDefault="006E771B" w:rsidP="00690B67">
            <w:pPr>
              <w:pStyle w:val="CDIFigure-Table-BodyTextCentre"/>
            </w:pPr>
            <w:r w:rsidRPr="006E771B">
              <w:t>1</w:t>
            </w:r>
          </w:p>
        </w:tc>
        <w:tc>
          <w:tcPr>
            <w:tcW w:w="1181" w:type="dxa"/>
            <w:tcMar>
              <w:top w:w="113" w:type="dxa"/>
              <w:left w:w="113" w:type="dxa"/>
              <w:bottom w:w="113" w:type="dxa"/>
              <w:right w:w="113" w:type="dxa"/>
            </w:tcMar>
            <w:vAlign w:val="center"/>
          </w:tcPr>
          <w:p w14:paraId="05D09CB6" w14:textId="77777777" w:rsidR="006E771B" w:rsidRPr="006E771B" w:rsidRDefault="006E771B" w:rsidP="00690B67">
            <w:pPr>
              <w:pStyle w:val="CDIFigure-Table-BodyTextCentre"/>
            </w:pPr>
            <w:r w:rsidRPr="006E771B">
              <w:t>0</w:t>
            </w:r>
          </w:p>
        </w:tc>
        <w:tc>
          <w:tcPr>
            <w:tcW w:w="1181" w:type="dxa"/>
            <w:tcMar>
              <w:top w:w="113" w:type="dxa"/>
              <w:left w:w="113" w:type="dxa"/>
              <w:bottom w:w="113" w:type="dxa"/>
              <w:right w:w="113" w:type="dxa"/>
            </w:tcMar>
            <w:vAlign w:val="center"/>
          </w:tcPr>
          <w:p w14:paraId="2F18A3DF" w14:textId="77777777" w:rsidR="006E771B" w:rsidRPr="006E771B" w:rsidRDefault="006E771B" w:rsidP="00690B67">
            <w:pPr>
              <w:pStyle w:val="CDIFigure-Table-BodyTextCentre"/>
            </w:pPr>
            <w:r w:rsidRPr="006E771B">
              <w:t>7</w:t>
            </w:r>
          </w:p>
        </w:tc>
      </w:tr>
      <w:tr w:rsidR="006E771B" w:rsidRPr="006E771B" w14:paraId="3E4210F6" w14:textId="77777777" w:rsidTr="00F91406">
        <w:trPr>
          <w:divId w:val="935526654"/>
          <w:trHeight w:val="20"/>
        </w:trPr>
        <w:tc>
          <w:tcPr>
            <w:tcW w:w="2551" w:type="dxa"/>
            <w:shd w:val="clear" w:color="auto" w:fill="C5FFEF" w:themeFill="background2" w:themeFillTint="33"/>
            <w:tcMar>
              <w:top w:w="113" w:type="dxa"/>
              <w:left w:w="113" w:type="dxa"/>
              <w:bottom w:w="113" w:type="dxa"/>
              <w:right w:w="113" w:type="dxa"/>
            </w:tcMar>
            <w:vAlign w:val="center"/>
          </w:tcPr>
          <w:p w14:paraId="1E8445BC" w14:textId="77777777" w:rsidR="006E771B" w:rsidRPr="006E771B" w:rsidRDefault="006E771B" w:rsidP="00F91406">
            <w:pPr>
              <w:pStyle w:val="CDIFigure-Table-TotalLeft"/>
            </w:pPr>
            <w:r w:rsidRPr="006E771B">
              <w:t>Australia</w:t>
            </w:r>
          </w:p>
        </w:tc>
        <w:tc>
          <w:tcPr>
            <w:tcW w:w="1181" w:type="dxa"/>
            <w:shd w:val="clear" w:color="auto" w:fill="C5FFEF" w:themeFill="background2" w:themeFillTint="33"/>
            <w:tcMar>
              <w:top w:w="113" w:type="dxa"/>
              <w:left w:w="113" w:type="dxa"/>
              <w:bottom w:w="113" w:type="dxa"/>
              <w:right w:w="113" w:type="dxa"/>
            </w:tcMar>
            <w:vAlign w:val="center"/>
          </w:tcPr>
          <w:p w14:paraId="537402E8" w14:textId="77777777" w:rsidR="006E771B" w:rsidRPr="006E771B" w:rsidRDefault="006E771B" w:rsidP="00F91406">
            <w:pPr>
              <w:pStyle w:val="CDIFigure-Table-TotalCentre"/>
            </w:pPr>
            <w:r w:rsidRPr="006E771B">
              <w:t>112</w:t>
            </w:r>
          </w:p>
        </w:tc>
        <w:tc>
          <w:tcPr>
            <w:tcW w:w="1181" w:type="dxa"/>
            <w:shd w:val="clear" w:color="auto" w:fill="C5FFEF" w:themeFill="background2" w:themeFillTint="33"/>
            <w:tcMar>
              <w:top w:w="113" w:type="dxa"/>
              <w:left w:w="113" w:type="dxa"/>
              <w:bottom w:w="113" w:type="dxa"/>
              <w:right w:w="113" w:type="dxa"/>
            </w:tcMar>
            <w:vAlign w:val="center"/>
          </w:tcPr>
          <w:p w14:paraId="24A04E4F" w14:textId="77777777" w:rsidR="006E771B" w:rsidRPr="006E771B" w:rsidRDefault="006E771B" w:rsidP="00F91406">
            <w:pPr>
              <w:pStyle w:val="CDIFigure-Table-TotalCentre"/>
            </w:pPr>
            <w:r w:rsidRPr="006E771B">
              <w:t>0</w:t>
            </w:r>
          </w:p>
        </w:tc>
        <w:tc>
          <w:tcPr>
            <w:tcW w:w="1181" w:type="dxa"/>
            <w:shd w:val="clear" w:color="auto" w:fill="C5FFEF" w:themeFill="background2" w:themeFillTint="33"/>
            <w:tcMar>
              <w:top w:w="113" w:type="dxa"/>
              <w:left w:w="113" w:type="dxa"/>
              <w:bottom w:w="113" w:type="dxa"/>
              <w:right w:w="113" w:type="dxa"/>
            </w:tcMar>
            <w:vAlign w:val="center"/>
          </w:tcPr>
          <w:p w14:paraId="34E8DFE0" w14:textId="77777777" w:rsidR="006E771B" w:rsidRPr="006E771B" w:rsidRDefault="006E771B" w:rsidP="00F91406">
            <w:pPr>
              <w:pStyle w:val="CDIFigure-Table-TotalCentre"/>
            </w:pPr>
            <w:r w:rsidRPr="006E771B">
              <w:t>11</w:t>
            </w:r>
          </w:p>
        </w:tc>
        <w:tc>
          <w:tcPr>
            <w:tcW w:w="1182" w:type="dxa"/>
            <w:shd w:val="clear" w:color="auto" w:fill="C5FFEF" w:themeFill="background2" w:themeFillTint="33"/>
            <w:tcMar>
              <w:top w:w="113" w:type="dxa"/>
              <w:left w:w="113" w:type="dxa"/>
              <w:bottom w:w="113" w:type="dxa"/>
              <w:right w:w="113" w:type="dxa"/>
            </w:tcMar>
            <w:vAlign w:val="center"/>
          </w:tcPr>
          <w:p w14:paraId="64E17089" w14:textId="77777777" w:rsidR="006E771B" w:rsidRPr="006E771B" w:rsidRDefault="006E771B" w:rsidP="00F91406">
            <w:pPr>
              <w:pStyle w:val="CDIFigure-Table-TotalCentre"/>
            </w:pPr>
            <w:r w:rsidRPr="006E771B">
              <w:t>11</w:t>
            </w:r>
          </w:p>
        </w:tc>
        <w:tc>
          <w:tcPr>
            <w:tcW w:w="1181" w:type="dxa"/>
            <w:shd w:val="clear" w:color="auto" w:fill="C5FFEF" w:themeFill="background2" w:themeFillTint="33"/>
            <w:tcMar>
              <w:top w:w="113" w:type="dxa"/>
              <w:left w:w="113" w:type="dxa"/>
              <w:bottom w:w="113" w:type="dxa"/>
              <w:right w:w="113" w:type="dxa"/>
            </w:tcMar>
            <w:vAlign w:val="center"/>
          </w:tcPr>
          <w:p w14:paraId="37A721A5" w14:textId="77777777" w:rsidR="006E771B" w:rsidRPr="006E771B" w:rsidRDefault="006E771B" w:rsidP="00F91406">
            <w:pPr>
              <w:pStyle w:val="CDIFigure-Table-TotalCentre"/>
            </w:pPr>
            <w:r w:rsidRPr="006E771B">
              <w:t>6</w:t>
            </w:r>
          </w:p>
        </w:tc>
        <w:tc>
          <w:tcPr>
            <w:tcW w:w="1181" w:type="dxa"/>
            <w:shd w:val="clear" w:color="auto" w:fill="C5FFEF" w:themeFill="background2" w:themeFillTint="33"/>
            <w:tcMar>
              <w:top w:w="113" w:type="dxa"/>
              <w:left w:w="113" w:type="dxa"/>
              <w:bottom w:w="113" w:type="dxa"/>
              <w:right w:w="113" w:type="dxa"/>
            </w:tcMar>
            <w:vAlign w:val="center"/>
          </w:tcPr>
          <w:p w14:paraId="21C283AC" w14:textId="77777777" w:rsidR="006E771B" w:rsidRPr="006E771B" w:rsidRDefault="006E771B" w:rsidP="00F91406">
            <w:pPr>
              <w:pStyle w:val="CDIFigure-Table-TotalCentre"/>
            </w:pPr>
            <w:r w:rsidRPr="006E771B">
              <w:t>140</w:t>
            </w:r>
          </w:p>
        </w:tc>
      </w:tr>
      <w:tr w:rsidR="006E771B" w:rsidRPr="006E771B" w14:paraId="036D1624" w14:textId="77777777" w:rsidTr="00F91406">
        <w:trPr>
          <w:divId w:val="935526654"/>
          <w:trHeight w:val="20"/>
        </w:trPr>
        <w:tc>
          <w:tcPr>
            <w:tcW w:w="2551" w:type="dxa"/>
            <w:tcBorders>
              <w:bottom w:val="single" w:sz="4" w:space="0" w:color="033636" w:themeColor="text2"/>
            </w:tcBorders>
            <w:tcMar>
              <w:top w:w="113" w:type="dxa"/>
              <w:left w:w="113" w:type="dxa"/>
              <w:bottom w:w="113" w:type="dxa"/>
              <w:right w:w="113" w:type="dxa"/>
            </w:tcMar>
            <w:vAlign w:val="center"/>
          </w:tcPr>
          <w:p w14:paraId="07917F0B" w14:textId="77777777" w:rsidR="006E771B" w:rsidRPr="006E771B" w:rsidRDefault="006E771B" w:rsidP="00690B67">
            <w:pPr>
              <w:pStyle w:val="CDIFigure-Table-BodyTextLeft"/>
            </w:pPr>
            <w:r w:rsidRPr="006E771B">
              <w:t>% serogroup, where determined (n = 134)</w:t>
            </w:r>
          </w:p>
        </w:tc>
        <w:tc>
          <w:tcPr>
            <w:tcW w:w="1181" w:type="dxa"/>
            <w:tcBorders>
              <w:bottom w:val="single" w:sz="4" w:space="0" w:color="033636" w:themeColor="text2"/>
            </w:tcBorders>
            <w:tcMar>
              <w:top w:w="113" w:type="dxa"/>
              <w:left w:w="113" w:type="dxa"/>
              <w:bottom w:w="113" w:type="dxa"/>
              <w:right w:w="113" w:type="dxa"/>
            </w:tcMar>
            <w:vAlign w:val="center"/>
          </w:tcPr>
          <w:p w14:paraId="73C37C05" w14:textId="77777777" w:rsidR="006E771B" w:rsidRPr="006E771B" w:rsidRDefault="006E771B" w:rsidP="00690B67">
            <w:pPr>
              <w:pStyle w:val="CDIFigure-Table-BodyTextCentre"/>
            </w:pPr>
            <w:r w:rsidRPr="006E771B">
              <w:t>84</w:t>
            </w:r>
          </w:p>
        </w:tc>
        <w:tc>
          <w:tcPr>
            <w:tcW w:w="1181" w:type="dxa"/>
            <w:tcBorders>
              <w:bottom w:val="single" w:sz="4" w:space="0" w:color="033636" w:themeColor="text2"/>
            </w:tcBorders>
            <w:tcMar>
              <w:top w:w="113" w:type="dxa"/>
              <w:left w:w="113" w:type="dxa"/>
              <w:bottom w:w="113" w:type="dxa"/>
              <w:right w:w="113" w:type="dxa"/>
            </w:tcMar>
            <w:vAlign w:val="center"/>
          </w:tcPr>
          <w:p w14:paraId="2D79C068" w14:textId="77777777" w:rsidR="006E771B" w:rsidRPr="006E771B" w:rsidRDefault="006E771B" w:rsidP="00690B67">
            <w:pPr>
              <w:pStyle w:val="CDIFigure-Table-BodyTextCentre"/>
            </w:pPr>
            <w:r w:rsidRPr="006E771B">
              <w:t>0</w:t>
            </w:r>
          </w:p>
        </w:tc>
        <w:tc>
          <w:tcPr>
            <w:tcW w:w="1181" w:type="dxa"/>
            <w:tcBorders>
              <w:bottom w:val="single" w:sz="4" w:space="0" w:color="033636" w:themeColor="text2"/>
            </w:tcBorders>
            <w:tcMar>
              <w:top w:w="113" w:type="dxa"/>
              <w:left w:w="113" w:type="dxa"/>
              <w:bottom w:w="113" w:type="dxa"/>
              <w:right w:w="113" w:type="dxa"/>
            </w:tcMar>
            <w:vAlign w:val="center"/>
          </w:tcPr>
          <w:p w14:paraId="32D72189" w14:textId="77777777" w:rsidR="006E771B" w:rsidRPr="006E771B" w:rsidRDefault="006E771B" w:rsidP="00690B67">
            <w:pPr>
              <w:pStyle w:val="CDIFigure-Table-BodyTextCentre"/>
            </w:pPr>
            <w:r w:rsidRPr="006E771B">
              <w:t>8</w:t>
            </w:r>
          </w:p>
        </w:tc>
        <w:tc>
          <w:tcPr>
            <w:tcW w:w="1182" w:type="dxa"/>
            <w:tcBorders>
              <w:bottom w:val="single" w:sz="4" w:space="0" w:color="033636" w:themeColor="text2"/>
            </w:tcBorders>
            <w:tcMar>
              <w:top w:w="113" w:type="dxa"/>
              <w:left w:w="113" w:type="dxa"/>
              <w:bottom w:w="113" w:type="dxa"/>
              <w:right w:w="113" w:type="dxa"/>
            </w:tcMar>
            <w:vAlign w:val="center"/>
          </w:tcPr>
          <w:p w14:paraId="022E50C0" w14:textId="77777777" w:rsidR="006E771B" w:rsidRPr="006E771B" w:rsidRDefault="006E771B" w:rsidP="00690B67">
            <w:pPr>
              <w:pStyle w:val="CDIFigure-Table-BodyTextCentre"/>
            </w:pPr>
            <w:r w:rsidRPr="006E771B">
              <w:t>8</w:t>
            </w:r>
          </w:p>
        </w:tc>
        <w:tc>
          <w:tcPr>
            <w:tcW w:w="1181" w:type="dxa"/>
            <w:tcBorders>
              <w:bottom w:val="single" w:sz="4" w:space="0" w:color="033636" w:themeColor="text2"/>
            </w:tcBorders>
            <w:tcMar>
              <w:top w:w="113" w:type="dxa"/>
              <w:left w:w="113" w:type="dxa"/>
              <w:bottom w:w="113" w:type="dxa"/>
              <w:right w:w="113" w:type="dxa"/>
            </w:tcMar>
            <w:vAlign w:val="center"/>
          </w:tcPr>
          <w:p w14:paraId="45DC9045" w14:textId="77777777" w:rsidR="006E771B" w:rsidRPr="006E771B" w:rsidRDefault="006E771B" w:rsidP="00690B67">
            <w:pPr>
              <w:pStyle w:val="CDIFigure-Table-BodyTextCentre"/>
            </w:pPr>
            <w:r w:rsidRPr="006E771B">
              <w:t>—</w:t>
            </w:r>
          </w:p>
        </w:tc>
        <w:tc>
          <w:tcPr>
            <w:tcW w:w="1181" w:type="dxa"/>
            <w:tcBorders>
              <w:bottom w:val="single" w:sz="4" w:space="0" w:color="033636" w:themeColor="text2"/>
            </w:tcBorders>
            <w:tcMar>
              <w:top w:w="113" w:type="dxa"/>
              <w:left w:w="113" w:type="dxa"/>
              <w:bottom w:w="113" w:type="dxa"/>
              <w:right w:w="113" w:type="dxa"/>
            </w:tcMar>
            <w:vAlign w:val="center"/>
          </w:tcPr>
          <w:p w14:paraId="39977B97" w14:textId="77777777" w:rsidR="006E771B" w:rsidRPr="006E771B" w:rsidRDefault="006E771B" w:rsidP="00690B67">
            <w:pPr>
              <w:pStyle w:val="CDIFigure-Table-BodyTextCentre"/>
            </w:pPr>
            <w:r w:rsidRPr="006E771B">
              <w:t>%</w:t>
            </w:r>
          </w:p>
        </w:tc>
      </w:tr>
    </w:tbl>
    <w:p w14:paraId="4B48D001" w14:textId="37337F58" w:rsidR="006E771B" w:rsidRDefault="006E771B" w:rsidP="006E771B">
      <w:pPr>
        <w:pStyle w:val="CDIFigure-Table-FirstFootnote"/>
        <w:divId w:val="935526654"/>
      </w:pPr>
      <w:r w:rsidRPr="006E771B">
        <w:t>a</w:t>
      </w:r>
      <w:r w:rsidRPr="006E771B">
        <w:tab/>
        <w:t>ND: serogroup not determined.</w:t>
      </w:r>
    </w:p>
    <w:p w14:paraId="03A0036E" w14:textId="48770BB0" w:rsidR="00F91406" w:rsidRPr="00F91406" w:rsidRDefault="00F91406" w:rsidP="00F91406">
      <w:pPr>
        <w:divId w:val="935526654"/>
        <w:rPr>
          <w:lang w:val="en-GB"/>
        </w:rPr>
      </w:pPr>
      <w:r w:rsidRPr="00F91406">
        <w:rPr>
          <w:lang w:val="en-GB"/>
        </w:rPr>
        <w:lastRenderedPageBreak/>
        <w:t xml:space="preserve">In 2023, MenW and MenY each contributed to 8% (11/134) of IMD nationally (see Table 3). Since 2014, the rise in IMD notifications generally coincided with increases in numbers of infections of both MenW and MenY (see Figure 1 and Figure 2). Regarding MenW, this serogroup was responsible for a relatively low proportion of IMD cases prior to 2015, ranging within 1–5% during 2000–2012. Increases to 8–10% were observed in 2013–2014, to 21% in 2015, and a peak proportion of 44% observed in 2016. Subsequently, rates have progressively declined, from 36–38% in 2017–2018, to 18-26% in 2019-2021, then 4% in 2022 before increasing to 8% in 2023 (Figure 2). MenW disease was reported in small numbers across Australia: Victoria (3), South Australia (3), New South Wales (2), the Northern Territory (2) and Tasmania (1). Regarding MenY, the proportion of IMD cases attributable to this serogroup ranged within 1–5% in the years 2000–2010 before increasing to 6–11% from 2011–2014, 13% in 2015, 17% in 2016, and then 20% in 2017. The attributable proportion of MenY IMD ranged from 16% to 21% between 2018 and 2021, declining to 10% in 2022 and continued to lessen to 8% in 2023 (see Figure 2). In 2023, MenY disease in Australia was largely reported from New South Wales (5/35), accounting for 14% of jurisdictional notifications. </w:t>
      </w:r>
    </w:p>
    <w:p w14:paraId="2CB054D3" w14:textId="77777777" w:rsidR="00F91406" w:rsidRPr="00F91406" w:rsidRDefault="00F91406" w:rsidP="00F91406">
      <w:pPr>
        <w:divId w:val="935526654"/>
        <w:rPr>
          <w:lang w:val="en-GB"/>
        </w:rPr>
      </w:pPr>
      <w:r w:rsidRPr="00F91406">
        <w:rPr>
          <w:lang w:val="en-GB"/>
        </w:rPr>
        <w:t>In 2023, no MenC IMD was reported from Australia. For IMD isolates where a serogroup could not be determined (6/140, 4%), this was due to insufficient DNA concentration available for nucleic acid amplification testing. Of note, there were very few cases of IMD reported from Tasmania (5), the Northern Territory (3) and the Australian Capital Territory (2).</w:t>
      </w:r>
    </w:p>
    <w:p w14:paraId="01DDCEEE" w14:textId="2C53A8B6" w:rsidR="006E771B" w:rsidRDefault="00F91406" w:rsidP="00F91406">
      <w:pPr>
        <w:pStyle w:val="CDIFigure-Table-Title"/>
        <w:divId w:val="935526654"/>
      </w:pPr>
      <w:r w:rsidRPr="00F91406">
        <w:t>Figure 2: Proportion of serogroups of laboratory-confirmed invasive meningococcal disease, Australia, 2000 – 2023 by year</w:t>
      </w:r>
    </w:p>
    <w:p w14:paraId="5C0886FE" w14:textId="0DD9E3BA" w:rsidR="002340A5" w:rsidRDefault="00F91406" w:rsidP="00F91406">
      <w:pPr>
        <w:pStyle w:val="CDIFigure-Table-ImagePlaceholder"/>
        <w:divId w:val="935526654"/>
      </w:pPr>
      <w:r>
        <w:rPr>
          <w:noProof/>
          <w14:ligatures w14:val="none"/>
        </w:rPr>
        <w:drawing>
          <wp:inline distT="0" distB="0" distL="0" distR="0" wp14:anchorId="7B0213A2" wp14:editId="4A514CB8">
            <wp:extent cx="5986791" cy="3907875"/>
            <wp:effectExtent l="0" t="0" r="0" b="0"/>
            <wp:docPr id="1324727769" name="Picture 1" descr="This figure shows the proportion of the invasive meningococcal disease (IMD) cases caused by each of serogroups B, C, W, Y, and Not Determined (ND) each year from 2000 -2023, colour coded, as a stacked bar chart graph. The graph demonstrates that before 2004, serogroup B and C were the predominant serogroups in IMD in Australia. After the MenC vaccination programme introduced in 2004, as the number (and proportion) of serogroup C cases greatly diminished, serogroup B became the predominant serogroup in IMD. Since 2012, the numbers and proportions of IMD cases caused by serogroup W and Y began to rise, whereby, in 2016 and 2017, serogroup W became the predominant serogroup in IMD in Australia. In 2019, serogroup B became the predominant serogroup again and remains so in 2023 (detected in 84% of laboratory confirm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727769" name="Picture 1" descr="This figure shows the proportion of the invasive meningococcal disease (IMD) cases caused by each of serogroups B, C, W, Y, and Not Determined (ND) each year from 2000 -2023, colour coded, as a stacked bar chart graph. The graph demonstrates that before 2004, serogroup B and C were the predominant serogroups in IMD in Australia. After the MenC vaccination programme introduced in 2004, as the number (and proportion) of serogroup C cases greatly diminished, serogroup B became the predominant serogroup in IMD. Since 2012, the numbers and proportions of IMD cases caused by serogroup W and Y began to rise, whereby, in 2016 and 2017, serogroup W became the predominant serogroup in IMD in Australia. In 2019, serogroup B became the predominant serogroup again and remains so in 2023 (detected in 84% of laboratory confirmations)."/>
                    <pic:cNvPicPr/>
                  </pic:nvPicPr>
                  <pic:blipFill>
                    <a:blip r:embed="rId10">
                      <a:extLst>
                        <a:ext uri="{28A0092B-C50C-407E-A947-70E740481C1C}">
                          <a14:useLocalDpi xmlns:a14="http://schemas.microsoft.com/office/drawing/2010/main" val="0"/>
                        </a:ext>
                      </a:extLst>
                    </a:blip>
                    <a:stretch>
                      <a:fillRect/>
                    </a:stretch>
                  </pic:blipFill>
                  <pic:spPr>
                    <a:xfrm>
                      <a:off x="0" y="0"/>
                      <a:ext cx="5986791" cy="3907875"/>
                    </a:xfrm>
                    <a:prstGeom prst="rect">
                      <a:avLst/>
                    </a:prstGeom>
                  </pic:spPr>
                </pic:pic>
              </a:graphicData>
            </a:graphic>
          </wp:inline>
        </w:drawing>
      </w:r>
    </w:p>
    <w:p w14:paraId="372D12C7" w14:textId="528FF30F" w:rsidR="00F91406" w:rsidRDefault="00F91406" w:rsidP="00F91406">
      <w:pPr>
        <w:pStyle w:val="CDIFigure-Table-FirstFootnote"/>
      </w:pPr>
      <w:r w:rsidRPr="00F91406">
        <w:t>a</w:t>
      </w:r>
      <w:r w:rsidRPr="00F91406">
        <w:tab/>
        <w:t>NG/ND: non groupable/serogroup not determined.</w:t>
      </w:r>
      <w:r>
        <w:br w:type="page"/>
      </w:r>
    </w:p>
    <w:p w14:paraId="7A6EF16C" w14:textId="021DD0AC" w:rsidR="00F91406" w:rsidRDefault="00B31D93" w:rsidP="00B31D93">
      <w:pPr>
        <w:pStyle w:val="Heading2"/>
        <w:divId w:val="935526654"/>
      </w:pPr>
      <w:r w:rsidRPr="00B31D93">
        <w:lastRenderedPageBreak/>
        <w:t>IMD age and serogroup distribution</w:t>
      </w:r>
    </w:p>
    <w:p w14:paraId="081D2AF0" w14:textId="77777777" w:rsidR="00B31D93" w:rsidRPr="00B31D93" w:rsidRDefault="00B31D93" w:rsidP="00B31D93">
      <w:pPr>
        <w:divId w:val="935526654"/>
        <w:rPr>
          <w:lang w:val="en-GB"/>
        </w:rPr>
      </w:pPr>
      <w:r w:rsidRPr="00B31D93">
        <w:rPr>
          <w:lang w:val="en-GB"/>
        </w:rPr>
        <w:t xml:space="preserve">In 2023, IMD notifications were reported in all age groups. Disease peaks occurred in children less than 5 years of age (30/140 cases; 21%), with 50% (15/30) of these children being aged less than one year. A second peak was observed in persons aged 15–24 years, which accounted for 26% (37/140) of laboratory-confirmed cases. The serogroup was determined for 134/140 cases of IMD (96%). In children aged under 5 years, 93% (27/29) of IMD was MenB, and in those aged 15–24 years, 100% (36/36) of IMD was MenB (where the serogroup was determined). Of note, 14–15% of IMD occurred in each of the older age groups reported: adults 25–44 years (14%, 19/140); 45-64 years (14%, 20/140); and those aged 65 years and older (15%, 21/140). While MenB predominated across all age groups, the majority of MenY and MenW IMD was reported in those over 45 years of age. No cases of MenC IMD were notified nationwide in 2023. The serogroup distribution for IMD nationally in 2023 is shown in Table 4 and Figure 3; MenB accounted for 84% (112/134) of IMD </w:t>
      </w:r>
      <w:proofErr w:type="gramStart"/>
      <w:r w:rsidRPr="00B31D93">
        <w:rPr>
          <w:lang w:val="en-GB"/>
        </w:rPr>
        <w:t>overall, and</w:t>
      </w:r>
      <w:proofErr w:type="gramEnd"/>
      <w:r w:rsidRPr="00B31D93">
        <w:rPr>
          <w:lang w:val="en-GB"/>
        </w:rPr>
        <w:t xml:space="preserve"> was the majority serogroup in all age groups. MenW and MenY IMD occurred sporadically in children aged less than 14 </w:t>
      </w:r>
      <w:proofErr w:type="gramStart"/>
      <w:r w:rsidRPr="00B31D93">
        <w:rPr>
          <w:lang w:val="en-GB"/>
        </w:rPr>
        <w:t>years, and</w:t>
      </w:r>
      <w:proofErr w:type="gramEnd"/>
      <w:r w:rsidRPr="00B31D93">
        <w:rPr>
          <w:lang w:val="en-GB"/>
        </w:rPr>
        <w:t xml:space="preserve"> was more commonly observed in adults aged 25 years and older. </w:t>
      </w:r>
    </w:p>
    <w:p w14:paraId="4300B98D" w14:textId="421FCC34" w:rsidR="00B31D93" w:rsidRDefault="00B31D93" w:rsidP="00B31D93">
      <w:pPr>
        <w:pStyle w:val="CDIFigure-Table-Title"/>
        <w:divId w:val="935526654"/>
      </w:pPr>
      <w:r w:rsidRPr="00B31D93">
        <w:t>Table 4: Laboratory-confirmed cases of invasive meningococcal disease (IMD), Australia, 2023, by age and serogroup, and the proportion of IMD attributable to MenB</w:t>
      </w:r>
    </w:p>
    <w:tbl>
      <w:tblPr>
        <w:tblW w:w="0" w:type="auto"/>
        <w:tblLayout w:type="fixed"/>
        <w:tblCellMar>
          <w:left w:w="0" w:type="dxa"/>
          <w:right w:w="0" w:type="dxa"/>
        </w:tblCellMar>
        <w:tblLook w:val="0000" w:firstRow="0" w:lastRow="0" w:firstColumn="0" w:lastColumn="0" w:noHBand="0" w:noVBand="0"/>
        <w:tblCaption w:val="Table 4: Laboratory-confirmed cases of invasive meningococcal disease (IMD), Australia, 2023, by age and serogroup, and the proportion of IMD attributable to MenB"/>
        <w:tblDescription w:val="Table 4 shows the number of laboratory confirmations of invasive meningococcal disease (IMD) in 2023, grouped by age group and serogroup, and the percentage of IMD caused by MenB disease."/>
      </w:tblPr>
      <w:tblGrid>
        <w:gridCol w:w="1417"/>
        <w:gridCol w:w="822"/>
        <w:gridCol w:w="822"/>
        <w:gridCol w:w="822"/>
        <w:gridCol w:w="823"/>
        <w:gridCol w:w="822"/>
        <w:gridCol w:w="822"/>
        <w:gridCol w:w="822"/>
        <w:gridCol w:w="822"/>
        <w:gridCol w:w="822"/>
        <w:gridCol w:w="822"/>
      </w:tblGrid>
      <w:tr w:rsidR="00B31D93" w:rsidRPr="00B31D93" w14:paraId="42958C1F" w14:textId="77777777" w:rsidTr="00B31D93">
        <w:trPr>
          <w:divId w:val="935526654"/>
          <w:trHeight w:val="20"/>
          <w:tblHeader/>
        </w:trPr>
        <w:tc>
          <w:tcPr>
            <w:tcW w:w="1417" w:type="dxa"/>
            <w:vMerge w:val="restart"/>
            <w:shd w:val="clear" w:color="auto" w:fill="033636" w:themeFill="text2"/>
            <w:tcMar>
              <w:top w:w="113" w:type="dxa"/>
              <w:left w:w="113" w:type="dxa"/>
              <w:bottom w:w="113" w:type="dxa"/>
              <w:right w:w="113" w:type="dxa"/>
            </w:tcMar>
            <w:vAlign w:val="bottom"/>
          </w:tcPr>
          <w:p w14:paraId="5E8813CF" w14:textId="77777777" w:rsidR="00B31D93" w:rsidRPr="00B31D93" w:rsidRDefault="00B31D93" w:rsidP="00B31D93">
            <w:pPr>
              <w:pStyle w:val="CDIFigure-Table-H1Left"/>
            </w:pPr>
            <w:r w:rsidRPr="00B31D93">
              <w:t>Serogroup</w:t>
            </w:r>
          </w:p>
        </w:tc>
        <w:tc>
          <w:tcPr>
            <w:tcW w:w="7399" w:type="dxa"/>
            <w:gridSpan w:val="9"/>
            <w:tcBorders>
              <w:bottom w:val="single" w:sz="4" w:space="0" w:color="FFFFFF" w:themeColor="background1"/>
            </w:tcBorders>
            <w:shd w:val="clear" w:color="auto" w:fill="033636" w:themeFill="text2"/>
            <w:tcMar>
              <w:top w:w="113" w:type="dxa"/>
              <w:left w:w="113" w:type="dxa"/>
              <w:bottom w:w="113" w:type="dxa"/>
              <w:right w:w="113" w:type="dxa"/>
            </w:tcMar>
            <w:vAlign w:val="bottom"/>
          </w:tcPr>
          <w:p w14:paraId="256CCD4F" w14:textId="77777777" w:rsidR="00B31D93" w:rsidRPr="00B31D93" w:rsidRDefault="00B31D93" w:rsidP="00B31D93">
            <w:pPr>
              <w:pStyle w:val="CDIFigure-Table-H1"/>
            </w:pPr>
            <w:r w:rsidRPr="00B31D93">
              <w:t>Age group (years)</w:t>
            </w:r>
          </w:p>
        </w:tc>
        <w:tc>
          <w:tcPr>
            <w:tcW w:w="822" w:type="dxa"/>
            <w:vMerge w:val="restart"/>
            <w:shd w:val="clear" w:color="auto" w:fill="033636" w:themeFill="text2"/>
            <w:tcMar>
              <w:top w:w="113" w:type="dxa"/>
              <w:left w:w="113" w:type="dxa"/>
              <w:bottom w:w="113" w:type="dxa"/>
              <w:right w:w="113" w:type="dxa"/>
            </w:tcMar>
            <w:vAlign w:val="bottom"/>
          </w:tcPr>
          <w:p w14:paraId="5A0D12C2" w14:textId="77777777" w:rsidR="00B31D93" w:rsidRPr="00B31D93" w:rsidRDefault="00B31D93" w:rsidP="00B31D93">
            <w:pPr>
              <w:pStyle w:val="CDIFigure-Table-H1"/>
            </w:pPr>
            <w:r w:rsidRPr="00B31D93">
              <w:t>Total</w:t>
            </w:r>
          </w:p>
        </w:tc>
      </w:tr>
      <w:tr w:rsidR="00B31D93" w:rsidRPr="00B31D93" w14:paraId="08C85637" w14:textId="77777777" w:rsidTr="00B31D93">
        <w:trPr>
          <w:divId w:val="935526654"/>
          <w:trHeight w:val="20"/>
          <w:tblHeader/>
        </w:trPr>
        <w:tc>
          <w:tcPr>
            <w:tcW w:w="1417" w:type="dxa"/>
            <w:vMerge/>
            <w:shd w:val="clear" w:color="auto" w:fill="033636" w:themeFill="text2"/>
          </w:tcPr>
          <w:p w14:paraId="7E2D4D76" w14:textId="77777777" w:rsidR="00B31D93" w:rsidRPr="00B31D93" w:rsidRDefault="00B31D93" w:rsidP="00B31D93"/>
        </w:tc>
        <w:tc>
          <w:tcPr>
            <w:tcW w:w="822" w:type="dxa"/>
            <w:tcBorders>
              <w:top w:val="single" w:sz="4" w:space="0" w:color="FFFFFF" w:themeColor="background1"/>
            </w:tcBorders>
            <w:shd w:val="clear" w:color="auto" w:fill="033636" w:themeFill="text2"/>
            <w:tcMar>
              <w:top w:w="113" w:type="dxa"/>
              <w:left w:w="113" w:type="dxa"/>
              <w:bottom w:w="113" w:type="dxa"/>
              <w:right w:w="113" w:type="dxa"/>
            </w:tcMar>
            <w:vAlign w:val="center"/>
          </w:tcPr>
          <w:p w14:paraId="2B019DA8" w14:textId="77777777" w:rsidR="00B31D93" w:rsidRPr="00B31D93" w:rsidRDefault="00B31D93" w:rsidP="00B31D93">
            <w:pPr>
              <w:pStyle w:val="CDIFigure-Table-H1"/>
            </w:pPr>
            <w:r w:rsidRPr="00B31D93">
              <w:t>&lt; 1</w:t>
            </w:r>
          </w:p>
        </w:tc>
        <w:tc>
          <w:tcPr>
            <w:tcW w:w="822" w:type="dxa"/>
            <w:tcBorders>
              <w:top w:val="single" w:sz="4" w:space="0" w:color="FFFFFF" w:themeColor="background1"/>
            </w:tcBorders>
            <w:shd w:val="clear" w:color="auto" w:fill="033636" w:themeFill="text2"/>
            <w:tcMar>
              <w:top w:w="113" w:type="dxa"/>
              <w:left w:w="113" w:type="dxa"/>
              <w:bottom w:w="113" w:type="dxa"/>
              <w:right w:w="113" w:type="dxa"/>
            </w:tcMar>
            <w:vAlign w:val="center"/>
          </w:tcPr>
          <w:p w14:paraId="7809FE2F" w14:textId="77777777" w:rsidR="00B31D93" w:rsidRPr="00B31D93" w:rsidRDefault="00B31D93" w:rsidP="00B31D93">
            <w:pPr>
              <w:pStyle w:val="CDIFigure-Table-H1"/>
            </w:pPr>
            <w:r w:rsidRPr="00B31D93">
              <w:t>1–4</w:t>
            </w:r>
          </w:p>
        </w:tc>
        <w:tc>
          <w:tcPr>
            <w:tcW w:w="822" w:type="dxa"/>
            <w:tcBorders>
              <w:top w:val="single" w:sz="4" w:space="0" w:color="FFFFFF" w:themeColor="background1"/>
            </w:tcBorders>
            <w:shd w:val="clear" w:color="auto" w:fill="033636" w:themeFill="text2"/>
            <w:tcMar>
              <w:top w:w="113" w:type="dxa"/>
              <w:left w:w="113" w:type="dxa"/>
              <w:bottom w:w="113" w:type="dxa"/>
              <w:right w:w="113" w:type="dxa"/>
            </w:tcMar>
            <w:vAlign w:val="center"/>
          </w:tcPr>
          <w:p w14:paraId="32694E35" w14:textId="77777777" w:rsidR="00B31D93" w:rsidRPr="00B31D93" w:rsidRDefault="00B31D93" w:rsidP="00B31D93">
            <w:pPr>
              <w:pStyle w:val="CDIFigure-Table-H1"/>
            </w:pPr>
            <w:r w:rsidRPr="00B31D93">
              <w:t>5–9</w:t>
            </w:r>
          </w:p>
        </w:tc>
        <w:tc>
          <w:tcPr>
            <w:tcW w:w="823" w:type="dxa"/>
            <w:tcBorders>
              <w:top w:val="single" w:sz="4" w:space="0" w:color="FFFFFF" w:themeColor="background1"/>
            </w:tcBorders>
            <w:shd w:val="clear" w:color="auto" w:fill="033636" w:themeFill="text2"/>
            <w:tcMar>
              <w:top w:w="113" w:type="dxa"/>
              <w:left w:w="113" w:type="dxa"/>
              <w:bottom w:w="113" w:type="dxa"/>
              <w:right w:w="113" w:type="dxa"/>
            </w:tcMar>
            <w:vAlign w:val="center"/>
          </w:tcPr>
          <w:p w14:paraId="0CEA07EC" w14:textId="77777777" w:rsidR="00B31D93" w:rsidRPr="00B31D93" w:rsidRDefault="00B31D93" w:rsidP="00B31D93">
            <w:pPr>
              <w:pStyle w:val="CDIFigure-Table-H1"/>
            </w:pPr>
            <w:r w:rsidRPr="00B31D93">
              <w:t>10–14</w:t>
            </w:r>
          </w:p>
        </w:tc>
        <w:tc>
          <w:tcPr>
            <w:tcW w:w="822" w:type="dxa"/>
            <w:tcBorders>
              <w:top w:val="single" w:sz="4" w:space="0" w:color="FFFFFF" w:themeColor="background1"/>
            </w:tcBorders>
            <w:shd w:val="clear" w:color="auto" w:fill="033636" w:themeFill="text2"/>
            <w:tcMar>
              <w:top w:w="113" w:type="dxa"/>
              <w:left w:w="113" w:type="dxa"/>
              <w:bottom w:w="113" w:type="dxa"/>
              <w:right w:w="113" w:type="dxa"/>
            </w:tcMar>
            <w:vAlign w:val="center"/>
          </w:tcPr>
          <w:p w14:paraId="093E92D9" w14:textId="77777777" w:rsidR="00B31D93" w:rsidRPr="00B31D93" w:rsidRDefault="00B31D93" w:rsidP="00B31D93">
            <w:pPr>
              <w:pStyle w:val="CDIFigure-Table-H1"/>
            </w:pPr>
            <w:r w:rsidRPr="00B31D93">
              <w:t>15–19</w:t>
            </w:r>
          </w:p>
        </w:tc>
        <w:tc>
          <w:tcPr>
            <w:tcW w:w="822" w:type="dxa"/>
            <w:tcBorders>
              <w:top w:val="single" w:sz="4" w:space="0" w:color="FFFFFF" w:themeColor="background1"/>
            </w:tcBorders>
            <w:shd w:val="clear" w:color="auto" w:fill="033636" w:themeFill="text2"/>
            <w:tcMar>
              <w:top w:w="113" w:type="dxa"/>
              <w:left w:w="113" w:type="dxa"/>
              <w:bottom w:w="113" w:type="dxa"/>
              <w:right w:w="113" w:type="dxa"/>
            </w:tcMar>
            <w:vAlign w:val="center"/>
          </w:tcPr>
          <w:p w14:paraId="40944574" w14:textId="77777777" w:rsidR="00B31D93" w:rsidRPr="00B31D93" w:rsidRDefault="00B31D93" w:rsidP="00B31D93">
            <w:pPr>
              <w:pStyle w:val="CDIFigure-Table-H1"/>
            </w:pPr>
            <w:r w:rsidRPr="00B31D93">
              <w:t>20–24</w:t>
            </w:r>
          </w:p>
        </w:tc>
        <w:tc>
          <w:tcPr>
            <w:tcW w:w="822" w:type="dxa"/>
            <w:tcBorders>
              <w:top w:val="single" w:sz="4" w:space="0" w:color="FFFFFF" w:themeColor="background1"/>
            </w:tcBorders>
            <w:shd w:val="clear" w:color="auto" w:fill="033636" w:themeFill="text2"/>
            <w:tcMar>
              <w:top w:w="113" w:type="dxa"/>
              <w:left w:w="113" w:type="dxa"/>
              <w:bottom w:w="113" w:type="dxa"/>
              <w:right w:w="113" w:type="dxa"/>
            </w:tcMar>
            <w:vAlign w:val="center"/>
          </w:tcPr>
          <w:p w14:paraId="13395CF1" w14:textId="77777777" w:rsidR="00B31D93" w:rsidRPr="00B31D93" w:rsidRDefault="00B31D93" w:rsidP="00B31D93">
            <w:pPr>
              <w:pStyle w:val="CDIFigure-Table-H1"/>
            </w:pPr>
            <w:r w:rsidRPr="00B31D93">
              <w:t>25–44</w:t>
            </w:r>
          </w:p>
        </w:tc>
        <w:tc>
          <w:tcPr>
            <w:tcW w:w="822" w:type="dxa"/>
            <w:tcBorders>
              <w:top w:val="single" w:sz="4" w:space="0" w:color="FFFFFF" w:themeColor="background1"/>
            </w:tcBorders>
            <w:shd w:val="clear" w:color="auto" w:fill="033636" w:themeFill="text2"/>
            <w:tcMar>
              <w:top w:w="113" w:type="dxa"/>
              <w:left w:w="113" w:type="dxa"/>
              <w:bottom w:w="113" w:type="dxa"/>
              <w:right w:w="113" w:type="dxa"/>
            </w:tcMar>
            <w:vAlign w:val="center"/>
          </w:tcPr>
          <w:p w14:paraId="1AAF4F50" w14:textId="77777777" w:rsidR="00B31D93" w:rsidRPr="00B31D93" w:rsidRDefault="00B31D93" w:rsidP="00B31D93">
            <w:pPr>
              <w:pStyle w:val="CDIFigure-Table-H1"/>
            </w:pPr>
            <w:r w:rsidRPr="00B31D93">
              <w:t>45–64</w:t>
            </w:r>
          </w:p>
        </w:tc>
        <w:tc>
          <w:tcPr>
            <w:tcW w:w="822" w:type="dxa"/>
            <w:tcBorders>
              <w:top w:val="single" w:sz="4" w:space="0" w:color="FFFFFF" w:themeColor="background1"/>
            </w:tcBorders>
            <w:shd w:val="clear" w:color="auto" w:fill="033636" w:themeFill="text2"/>
            <w:tcMar>
              <w:top w:w="113" w:type="dxa"/>
              <w:left w:w="113" w:type="dxa"/>
              <w:bottom w:w="113" w:type="dxa"/>
              <w:right w:w="113" w:type="dxa"/>
            </w:tcMar>
            <w:vAlign w:val="center"/>
          </w:tcPr>
          <w:p w14:paraId="528267A9" w14:textId="77777777" w:rsidR="00B31D93" w:rsidRPr="00B31D93" w:rsidRDefault="00B31D93" w:rsidP="00B31D93">
            <w:pPr>
              <w:pStyle w:val="CDIFigure-Table-H1"/>
            </w:pPr>
            <w:r w:rsidRPr="00B31D93">
              <w:t>65+</w:t>
            </w:r>
          </w:p>
        </w:tc>
        <w:tc>
          <w:tcPr>
            <w:tcW w:w="822" w:type="dxa"/>
            <w:vMerge/>
            <w:shd w:val="clear" w:color="auto" w:fill="033636" w:themeFill="text2"/>
          </w:tcPr>
          <w:p w14:paraId="6FCF8FB0" w14:textId="77777777" w:rsidR="00B31D93" w:rsidRPr="00B31D93" w:rsidRDefault="00B31D93" w:rsidP="00B31D93"/>
        </w:tc>
      </w:tr>
      <w:tr w:rsidR="00B31D93" w:rsidRPr="00B31D93" w14:paraId="44662C68" w14:textId="77777777" w:rsidTr="00B31D93">
        <w:trPr>
          <w:divId w:val="935526654"/>
          <w:trHeight w:val="20"/>
        </w:trPr>
        <w:tc>
          <w:tcPr>
            <w:tcW w:w="1417" w:type="dxa"/>
            <w:shd w:val="clear" w:color="auto" w:fill="F2F2F2" w:themeFill="background1" w:themeFillShade="F2"/>
            <w:tcMar>
              <w:top w:w="113" w:type="dxa"/>
              <w:left w:w="113" w:type="dxa"/>
              <w:bottom w:w="113" w:type="dxa"/>
              <w:right w:w="113" w:type="dxa"/>
            </w:tcMar>
            <w:vAlign w:val="center"/>
          </w:tcPr>
          <w:p w14:paraId="08A03874" w14:textId="77777777" w:rsidR="00B31D93" w:rsidRPr="00B31D93" w:rsidRDefault="00B31D93" w:rsidP="00B31D93">
            <w:pPr>
              <w:pStyle w:val="CDIFigure-Table-BodyTextLeft"/>
            </w:pPr>
            <w:r w:rsidRPr="00B31D93">
              <w:t>B</w:t>
            </w:r>
          </w:p>
        </w:tc>
        <w:tc>
          <w:tcPr>
            <w:tcW w:w="822" w:type="dxa"/>
            <w:shd w:val="clear" w:color="auto" w:fill="F2F2F2" w:themeFill="background1" w:themeFillShade="F2"/>
            <w:tcMar>
              <w:top w:w="113" w:type="dxa"/>
              <w:left w:w="113" w:type="dxa"/>
              <w:bottom w:w="113" w:type="dxa"/>
              <w:right w:w="113" w:type="dxa"/>
            </w:tcMar>
            <w:vAlign w:val="center"/>
          </w:tcPr>
          <w:p w14:paraId="05A25DA9" w14:textId="77777777" w:rsidR="00B31D93" w:rsidRPr="00B31D93" w:rsidRDefault="00B31D93" w:rsidP="00B31D93">
            <w:pPr>
              <w:pStyle w:val="CDIFigure-Table-BodyTextCentre"/>
            </w:pPr>
            <w:r w:rsidRPr="00B31D93">
              <w:t>14</w:t>
            </w:r>
          </w:p>
        </w:tc>
        <w:tc>
          <w:tcPr>
            <w:tcW w:w="822" w:type="dxa"/>
            <w:shd w:val="clear" w:color="auto" w:fill="F2F2F2" w:themeFill="background1" w:themeFillShade="F2"/>
            <w:tcMar>
              <w:top w:w="113" w:type="dxa"/>
              <w:left w:w="113" w:type="dxa"/>
              <w:bottom w:w="113" w:type="dxa"/>
              <w:right w:w="113" w:type="dxa"/>
            </w:tcMar>
            <w:vAlign w:val="center"/>
          </w:tcPr>
          <w:p w14:paraId="40EFD39E" w14:textId="77777777" w:rsidR="00B31D93" w:rsidRPr="00B31D93" w:rsidRDefault="00B31D93" w:rsidP="00B31D93">
            <w:pPr>
              <w:pStyle w:val="CDIFigure-Table-BodyTextCentre"/>
            </w:pPr>
            <w:r w:rsidRPr="00B31D93">
              <w:t>13</w:t>
            </w:r>
          </w:p>
        </w:tc>
        <w:tc>
          <w:tcPr>
            <w:tcW w:w="822" w:type="dxa"/>
            <w:shd w:val="clear" w:color="auto" w:fill="F2F2F2" w:themeFill="background1" w:themeFillShade="F2"/>
            <w:tcMar>
              <w:top w:w="113" w:type="dxa"/>
              <w:left w:w="113" w:type="dxa"/>
              <w:bottom w:w="113" w:type="dxa"/>
              <w:right w:w="113" w:type="dxa"/>
            </w:tcMar>
            <w:vAlign w:val="center"/>
          </w:tcPr>
          <w:p w14:paraId="4B962938" w14:textId="77777777" w:rsidR="00B31D93" w:rsidRPr="00B31D93" w:rsidRDefault="00B31D93" w:rsidP="00B31D93">
            <w:pPr>
              <w:pStyle w:val="CDIFigure-Table-BodyTextCentre"/>
            </w:pPr>
            <w:r w:rsidRPr="00B31D93">
              <w:t>4</w:t>
            </w:r>
          </w:p>
        </w:tc>
        <w:tc>
          <w:tcPr>
            <w:tcW w:w="823" w:type="dxa"/>
            <w:shd w:val="clear" w:color="auto" w:fill="F2F2F2" w:themeFill="background1" w:themeFillShade="F2"/>
            <w:tcMar>
              <w:top w:w="113" w:type="dxa"/>
              <w:left w:w="113" w:type="dxa"/>
              <w:bottom w:w="113" w:type="dxa"/>
              <w:right w:w="113" w:type="dxa"/>
            </w:tcMar>
            <w:vAlign w:val="center"/>
          </w:tcPr>
          <w:p w14:paraId="5AB8147F" w14:textId="77777777" w:rsidR="00B31D93" w:rsidRPr="00B31D93" w:rsidRDefault="00B31D93" w:rsidP="00B31D93">
            <w:pPr>
              <w:pStyle w:val="CDIFigure-Table-BodyTextCentre"/>
            </w:pPr>
            <w:r w:rsidRPr="00B31D93">
              <w:t>7</w:t>
            </w:r>
          </w:p>
        </w:tc>
        <w:tc>
          <w:tcPr>
            <w:tcW w:w="822" w:type="dxa"/>
            <w:shd w:val="clear" w:color="auto" w:fill="F2F2F2" w:themeFill="background1" w:themeFillShade="F2"/>
            <w:tcMar>
              <w:top w:w="113" w:type="dxa"/>
              <w:left w:w="113" w:type="dxa"/>
              <w:bottom w:w="113" w:type="dxa"/>
              <w:right w:w="113" w:type="dxa"/>
            </w:tcMar>
            <w:vAlign w:val="center"/>
          </w:tcPr>
          <w:p w14:paraId="62F72D18" w14:textId="77777777" w:rsidR="00B31D93" w:rsidRPr="00B31D93" w:rsidRDefault="00B31D93" w:rsidP="00B31D93">
            <w:pPr>
              <w:pStyle w:val="CDIFigure-Table-BodyTextCentre"/>
            </w:pPr>
            <w:r w:rsidRPr="00B31D93">
              <w:t>24</w:t>
            </w:r>
          </w:p>
        </w:tc>
        <w:tc>
          <w:tcPr>
            <w:tcW w:w="822" w:type="dxa"/>
            <w:shd w:val="clear" w:color="auto" w:fill="F2F2F2" w:themeFill="background1" w:themeFillShade="F2"/>
            <w:tcMar>
              <w:top w:w="113" w:type="dxa"/>
              <w:left w:w="113" w:type="dxa"/>
              <w:bottom w:w="113" w:type="dxa"/>
              <w:right w:w="113" w:type="dxa"/>
            </w:tcMar>
            <w:vAlign w:val="center"/>
          </w:tcPr>
          <w:p w14:paraId="3F89CD35" w14:textId="77777777" w:rsidR="00B31D93" w:rsidRPr="00B31D93" w:rsidRDefault="00B31D93" w:rsidP="00B31D93">
            <w:pPr>
              <w:pStyle w:val="CDIFigure-Table-BodyTextCentre"/>
            </w:pPr>
            <w:r w:rsidRPr="00B31D93">
              <w:t>12</w:t>
            </w:r>
          </w:p>
        </w:tc>
        <w:tc>
          <w:tcPr>
            <w:tcW w:w="822" w:type="dxa"/>
            <w:shd w:val="clear" w:color="auto" w:fill="F2F2F2" w:themeFill="background1" w:themeFillShade="F2"/>
            <w:tcMar>
              <w:top w:w="113" w:type="dxa"/>
              <w:left w:w="113" w:type="dxa"/>
              <w:bottom w:w="113" w:type="dxa"/>
              <w:right w:w="113" w:type="dxa"/>
            </w:tcMar>
            <w:vAlign w:val="center"/>
          </w:tcPr>
          <w:p w14:paraId="24923BC7" w14:textId="77777777" w:rsidR="00B31D93" w:rsidRPr="00B31D93" w:rsidRDefault="00B31D93" w:rsidP="00B31D93">
            <w:pPr>
              <w:pStyle w:val="CDIFigure-Table-BodyTextCentre"/>
            </w:pPr>
            <w:r w:rsidRPr="00B31D93">
              <w:t>15</w:t>
            </w:r>
          </w:p>
        </w:tc>
        <w:tc>
          <w:tcPr>
            <w:tcW w:w="822" w:type="dxa"/>
            <w:shd w:val="clear" w:color="auto" w:fill="F2F2F2" w:themeFill="background1" w:themeFillShade="F2"/>
            <w:tcMar>
              <w:top w:w="113" w:type="dxa"/>
              <w:left w:w="113" w:type="dxa"/>
              <w:bottom w:w="113" w:type="dxa"/>
              <w:right w:w="113" w:type="dxa"/>
            </w:tcMar>
            <w:vAlign w:val="center"/>
          </w:tcPr>
          <w:p w14:paraId="190C0CC0" w14:textId="77777777" w:rsidR="00B31D93" w:rsidRPr="00B31D93" w:rsidRDefault="00B31D93" w:rsidP="00B31D93">
            <w:pPr>
              <w:pStyle w:val="CDIFigure-Table-BodyTextCentre"/>
            </w:pPr>
            <w:r w:rsidRPr="00B31D93">
              <w:t>12</w:t>
            </w:r>
          </w:p>
        </w:tc>
        <w:tc>
          <w:tcPr>
            <w:tcW w:w="822" w:type="dxa"/>
            <w:shd w:val="clear" w:color="auto" w:fill="F2F2F2" w:themeFill="background1" w:themeFillShade="F2"/>
            <w:tcMar>
              <w:top w:w="113" w:type="dxa"/>
              <w:left w:w="113" w:type="dxa"/>
              <w:bottom w:w="113" w:type="dxa"/>
              <w:right w:w="113" w:type="dxa"/>
            </w:tcMar>
            <w:vAlign w:val="center"/>
          </w:tcPr>
          <w:p w14:paraId="7E51D1DA" w14:textId="77777777" w:rsidR="00B31D93" w:rsidRPr="00B31D93" w:rsidRDefault="00B31D93" w:rsidP="00B31D93">
            <w:pPr>
              <w:pStyle w:val="CDIFigure-Table-BodyTextCentre"/>
            </w:pPr>
            <w:r w:rsidRPr="00B31D93">
              <w:t>11</w:t>
            </w:r>
          </w:p>
        </w:tc>
        <w:tc>
          <w:tcPr>
            <w:tcW w:w="822" w:type="dxa"/>
            <w:shd w:val="clear" w:color="auto" w:fill="F2F2F2" w:themeFill="background1" w:themeFillShade="F2"/>
            <w:tcMar>
              <w:top w:w="113" w:type="dxa"/>
              <w:left w:w="113" w:type="dxa"/>
              <w:bottom w:w="113" w:type="dxa"/>
              <w:right w:w="113" w:type="dxa"/>
            </w:tcMar>
            <w:vAlign w:val="center"/>
          </w:tcPr>
          <w:p w14:paraId="23EC8990" w14:textId="77777777" w:rsidR="00B31D93" w:rsidRPr="00B31D93" w:rsidRDefault="00B31D93" w:rsidP="00B31D93">
            <w:pPr>
              <w:pStyle w:val="CDIFigure-Table-BodyTextCentre"/>
            </w:pPr>
            <w:r w:rsidRPr="00B31D93">
              <w:t>112</w:t>
            </w:r>
          </w:p>
        </w:tc>
      </w:tr>
      <w:tr w:rsidR="00B31D93" w:rsidRPr="00B31D93" w14:paraId="5520DA07" w14:textId="77777777" w:rsidTr="00B31D93">
        <w:trPr>
          <w:divId w:val="935526654"/>
          <w:trHeight w:val="20"/>
        </w:trPr>
        <w:tc>
          <w:tcPr>
            <w:tcW w:w="1417" w:type="dxa"/>
            <w:tcMar>
              <w:top w:w="113" w:type="dxa"/>
              <w:left w:w="113" w:type="dxa"/>
              <w:bottom w:w="113" w:type="dxa"/>
              <w:right w:w="113" w:type="dxa"/>
            </w:tcMar>
            <w:vAlign w:val="center"/>
          </w:tcPr>
          <w:p w14:paraId="1EC27C7B" w14:textId="77777777" w:rsidR="00B31D93" w:rsidRPr="00B31D93" w:rsidRDefault="00B31D93" w:rsidP="00B31D93">
            <w:pPr>
              <w:pStyle w:val="CDIFigure-Table-BodyTextLeft"/>
            </w:pPr>
            <w:r w:rsidRPr="00B31D93">
              <w:t>C</w:t>
            </w:r>
          </w:p>
        </w:tc>
        <w:tc>
          <w:tcPr>
            <w:tcW w:w="822" w:type="dxa"/>
            <w:tcMar>
              <w:top w:w="113" w:type="dxa"/>
              <w:left w:w="113" w:type="dxa"/>
              <w:bottom w:w="113" w:type="dxa"/>
              <w:right w:w="113" w:type="dxa"/>
            </w:tcMar>
            <w:vAlign w:val="center"/>
          </w:tcPr>
          <w:p w14:paraId="262E4756" w14:textId="77777777" w:rsidR="00B31D93" w:rsidRPr="00B31D93" w:rsidRDefault="00B31D93" w:rsidP="00B31D93">
            <w:pPr>
              <w:pStyle w:val="CDIFigure-Table-BodyTextCentre"/>
            </w:pPr>
            <w:r w:rsidRPr="00B31D93">
              <w:t>0</w:t>
            </w:r>
          </w:p>
        </w:tc>
        <w:tc>
          <w:tcPr>
            <w:tcW w:w="822" w:type="dxa"/>
            <w:tcMar>
              <w:top w:w="113" w:type="dxa"/>
              <w:left w:w="113" w:type="dxa"/>
              <w:bottom w:w="113" w:type="dxa"/>
              <w:right w:w="113" w:type="dxa"/>
            </w:tcMar>
            <w:vAlign w:val="center"/>
          </w:tcPr>
          <w:p w14:paraId="5873811D" w14:textId="77777777" w:rsidR="00B31D93" w:rsidRPr="00B31D93" w:rsidRDefault="00B31D93" w:rsidP="00B31D93">
            <w:pPr>
              <w:pStyle w:val="CDIFigure-Table-BodyTextCentre"/>
            </w:pPr>
            <w:r w:rsidRPr="00B31D93">
              <w:t>0</w:t>
            </w:r>
          </w:p>
        </w:tc>
        <w:tc>
          <w:tcPr>
            <w:tcW w:w="822" w:type="dxa"/>
            <w:tcMar>
              <w:top w:w="113" w:type="dxa"/>
              <w:left w:w="113" w:type="dxa"/>
              <w:bottom w:w="113" w:type="dxa"/>
              <w:right w:w="113" w:type="dxa"/>
            </w:tcMar>
            <w:vAlign w:val="center"/>
          </w:tcPr>
          <w:p w14:paraId="622D0B54" w14:textId="77777777" w:rsidR="00B31D93" w:rsidRPr="00B31D93" w:rsidRDefault="00B31D93" w:rsidP="00B31D93">
            <w:pPr>
              <w:pStyle w:val="CDIFigure-Table-BodyTextCentre"/>
            </w:pPr>
            <w:r w:rsidRPr="00B31D93">
              <w:t>0</w:t>
            </w:r>
          </w:p>
        </w:tc>
        <w:tc>
          <w:tcPr>
            <w:tcW w:w="823" w:type="dxa"/>
            <w:tcMar>
              <w:top w:w="113" w:type="dxa"/>
              <w:left w:w="113" w:type="dxa"/>
              <w:bottom w:w="113" w:type="dxa"/>
              <w:right w:w="113" w:type="dxa"/>
            </w:tcMar>
            <w:vAlign w:val="center"/>
          </w:tcPr>
          <w:p w14:paraId="75186E87" w14:textId="77777777" w:rsidR="00B31D93" w:rsidRPr="00B31D93" w:rsidRDefault="00B31D93" w:rsidP="00B31D93">
            <w:pPr>
              <w:pStyle w:val="CDIFigure-Table-BodyTextCentre"/>
            </w:pPr>
            <w:r w:rsidRPr="00B31D93">
              <w:t>0</w:t>
            </w:r>
          </w:p>
        </w:tc>
        <w:tc>
          <w:tcPr>
            <w:tcW w:w="822" w:type="dxa"/>
            <w:tcMar>
              <w:top w:w="113" w:type="dxa"/>
              <w:left w:w="113" w:type="dxa"/>
              <w:bottom w:w="113" w:type="dxa"/>
              <w:right w:w="113" w:type="dxa"/>
            </w:tcMar>
            <w:vAlign w:val="center"/>
          </w:tcPr>
          <w:p w14:paraId="45552927" w14:textId="77777777" w:rsidR="00B31D93" w:rsidRPr="00B31D93" w:rsidRDefault="00B31D93" w:rsidP="00B31D93">
            <w:pPr>
              <w:pStyle w:val="CDIFigure-Table-BodyTextCentre"/>
            </w:pPr>
            <w:r w:rsidRPr="00B31D93">
              <w:t>0</w:t>
            </w:r>
          </w:p>
        </w:tc>
        <w:tc>
          <w:tcPr>
            <w:tcW w:w="822" w:type="dxa"/>
            <w:tcMar>
              <w:top w:w="113" w:type="dxa"/>
              <w:left w:w="113" w:type="dxa"/>
              <w:bottom w:w="113" w:type="dxa"/>
              <w:right w:w="113" w:type="dxa"/>
            </w:tcMar>
            <w:vAlign w:val="center"/>
          </w:tcPr>
          <w:p w14:paraId="6F189D99" w14:textId="77777777" w:rsidR="00B31D93" w:rsidRPr="00B31D93" w:rsidRDefault="00B31D93" w:rsidP="00B31D93">
            <w:pPr>
              <w:pStyle w:val="CDIFigure-Table-BodyTextCentre"/>
            </w:pPr>
            <w:r w:rsidRPr="00B31D93">
              <w:t>0</w:t>
            </w:r>
          </w:p>
        </w:tc>
        <w:tc>
          <w:tcPr>
            <w:tcW w:w="822" w:type="dxa"/>
            <w:tcMar>
              <w:top w:w="113" w:type="dxa"/>
              <w:left w:w="113" w:type="dxa"/>
              <w:bottom w:w="113" w:type="dxa"/>
              <w:right w:w="113" w:type="dxa"/>
            </w:tcMar>
            <w:vAlign w:val="center"/>
          </w:tcPr>
          <w:p w14:paraId="1E62EE05" w14:textId="77777777" w:rsidR="00B31D93" w:rsidRPr="00B31D93" w:rsidRDefault="00B31D93" w:rsidP="00B31D93">
            <w:pPr>
              <w:pStyle w:val="CDIFigure-Table-BodyTextCentre"/>
            </w:pPr>
            <w:r w:rsidRPr="00B31D93">
              <w:t>0</w:t>
            </w:r>
          </w:p>
        </w:tc>
        <w:tc>
          <w:tcPr>
            <w:tcW w:w="822" w:type="dxa"/>
            <w:tcMar>
              <w:top w:w="113" w:type="dxa"/>
              <w:left w:w="113" w:type="dxa"/>
              <w:bottom w:w="113" w:type="dxa"/>
              <w:right w:w="113" w:type="dxa"/>
            </w:tcMar>
            <w:vAlign w:val="center"/>
          </w:tcPr>
          <w:p w14:paraId="5451FDF9" w14:textId="77777777" w:rsidR="00B31D93" w:rsidRPr="00B31D93" w:rsidRDefault="00B31D93" w:rsidP="00B31D93">
            <w:pPr>
              <w:pStyle w:val="CDIFigure-Table-BodyTextCentre"/>
            </w:pPr>
            <w:r w:rsidRPr="00B31D93">
              <w:t>0</w:t>
            </w:r>
          </w:p>
        </w:tc>
        <w:tc>
          <w:tcPr>
            <w:tcW w:w="822" w:type="dxa"/>
            <w:tcMar>
              <w:top w:w="113" w:type="dxa"/>
              <w:left w:w="113" w:type="dxa"/>
              <w:bottom w:w="113" w:type="dxa"/>
              <w:right w:w="113" w:type="dxa"/>
            </w:tcMar>
            <w:vAlign w:val="center"/>
          </w:tcPr>
          <w:p w14:paraId="68891039" w14:textId="77777777" w:rsidR="00B31D93" w:rsidRPr="00B31D93" w:rsidRDefault="00B31D93" w:rsidP="00B31D93">
            <w:pPr>
              <w:pStyle w:val="CDIFigure-Table-BodyTextCentre"/>
            </w:pPr>
            <w:r w:rsidRPr="00B31D93">
              <w:t>0</w:t>
            </w:r>
          </w:p>
        </w:tc>
        <w:tc>
          <w:tcPr>
            <w:tcW w:w="822" w:type="dxa"/>
            <w:tcMar>
              <w:top w:w="113" w:type="dxa"/>
              <w:left w:w="113" w:type="dxa"/>
              <w:bottom w:w="113" w:type="dxa"/>
              <w:right w:w="113" w:type="dxa"/>
            </w:tcMar>
            <w:vAlign w:val="center"/>
          </w:tcPr>
          <w:p w14:paraId="6D404195" w14:textId="77777777" w:rsidR="00B31D93" w:rsidRPr="00B31D93" w:rsidRDefault="00B31D93" w:rsidP="00B31D93">
            <w:pPr>
              <w:pStyle w:val="CDIFigure-Table-BodyTextCentre"/>
            </w:pPr>
            <w:r w:rsidRPr="00B31D93">
              <w:t>0</w:t>
            </w:r>
          </w:p>
        </w:tc>
      </w:tr>
      <w:tr w:rsidR="00B31D93" w:rsidRPr="00B31D93" w14:paraId="4356C7D1" w14:textId="77777777" w:rsidTr="00B31D93">
        <w:trPr>
          <w:divId w:val="935526654"/>
          <w:trHeight w:val="20"/>
        </w:trPr>
        <w:tc>
          <w:tcPr>
            <w:tcW w:w="1417" w:type="dxa"/>
            <w:shd w:val="clear" w:color="auto" w:fill="F2F2F2" w:themeFill="background1" w:themeFillShade="F2"/>
            <w:tcMar>
              <w:top w:w="113" w:type="dxa"/>
              <w:left w:w="113" w:type="dxa"/>
              <w:bottom w:w="113" w:type="dxa"/>
              <w:right w:w="113" w:type="dxa"/>
            </w:tcMar>
            <w:vAlign w:val="center"/>
          </w:tcPr>
          <w:p w14:paraId="685923C5" w14:textId="77777777" w:rsidR="00B31D93" w:rsidRPr="00B31D93" w:rsidRDefault="00B31D93" w:rsidP="00B31D93">
            <w:pPr>
              <w:pStyle w:val="CDIFigure-Table-BodyTextLeft"/>
            </w:pPr>
            <w:r w:rsidRPr="00B31D93">
              <w:t>W</w:t>
            </w:r>
          </w:p>
        </w:tc>
        <w:tc>
          <w:tcPr>
            <w:tcW w:w="822" w:type="dxa"/>
            <w:shd w:val="clear" w:color="auto" w:fill="F2F2F2" w:themeFill="background1" w:themeFillShade="F2"/>
            <w:tcMar>
              <w:top w:w="113" w:type="dxa"/>
              <w:left w:w="113" w:type="dxa"/>
              <w:bottom w:w="113" w:type="dxa"/>
              <w:right w:w="113" w:type="dxa"/>
            </w:tcMar>
            <w:vAlign w:val="center"/>
          </w:tcPr>
          <w:p w14:paraId="3EBE259E" w14:textId="77777777" w:rsidR="00B31D93" w:rsidRPr="00B31D93" w:rsidRDefault="00B31D93" w:rsidP="00B31D93">
            <w:pPr>
              <w:pStyle w:val="CDIFigure-Table-BodyTextCentre"/>
            </w:pPr>
            <w:r w:rsidRPr="00B31D93">
              <w:t>0</w:t>
            </w:r>
          </w:p>
        </w:tc>
        <w:tc>
          <w:tcPr>
            <w:tcW w:w="822" w:type="dxa"/>
            <w:shd w:val="clear" w:color="auto" w:fill="F2F2F2" w:themeFill="background1" w:themeFillShade="F2"/>
            <w:tcMar>
              <w:top w:w="113" w:type="dxa"/>
              <w:left w:w="113" w:type="dxa"/>
              <w:bottom w:w="113" w:type="dxa"/>
              <w:right w:w="113" w:type="dxa"/>
            </w:tcMar>
            <w:vAlign w:val="center"/>
          </w:tcPr>
          <w:p w14:paraId="1FB5EB34" w14:textId="77777777" w:rsidR="00B31D93" w:rsidRPr="00B31D93" w:rsidRDefault="00B31D93" w:rsidP="00B31D93">
            <w:pPr>
              <w:pStyle w:val="CDIFigure-Table-BodyTextCentre"/>
            </w:pPr>
            <w:r w:rsidRPr="00B31D93">
              <w:t>1</w:t>
            </w:r>
          </w:p>
        </w:tc>
        <w:tc>
          <w:tcPr>
            <w:tcW w:w="822" w:type="dxa"/>
            <w:shd w:val="clear" w:color="auto" w:fill="F2F2F2" w:themeFill="background1" w:themeFillShade="F2"/>
            <w:tcMar>
              <w:top w:w="113" w:type="dxa"/>
              <w:left w:w="113" w:type="dxa"/>
              <w:bottom w:w="113" w:type="dxa"/>
              <w:right w:w="113" w:type="dxa"/>
            </w:tcMar>
            <w:vAlign w:val="center"/>
          </w:tcPr>
          <w:p w14:paraId="210CE456" w14:textId="77777777" w:rsidR="00B31D93" w:rsidRPr="00B31D93" w:rsidRDefault="00B31D93" w:rsidP="00B31D93">
            <w:pPr>
              <w:pStyle w:val="CDIFigure-Table-BodyTextCentre"/>
            </w:pPr>
            <w:r w:rsidRPr="00B31D93">
              <w:t>0</w:t>
            </w:r>
          </w:p>
        </w:tc>
        <w:tc>
          <w:tcPr>
            <w:tcW w:w="823" w:type="dxa"/>
            <w:shd w:val="clear" w:color="auto" w:fill="F2F2F2" w:themeFill="background1" w:themeFillShade="F2"/>
            <w:tcMar>
              <w:top w:w="113" w:type="dxa"/>
              <w:left w:w="113" w:type="dxa"/>
              <w:bottom w:w="113" w:type="dxa"/>
              <w:right w:w="113" w:type="dxa"/>
            </w:tcMar>
            <w:vAlign w:val="center"/>
          </w:tcPr>
          <w:p w14:paraId="06A084CC" w14:textId="77777777" w:rsidR="00B31D93" w:rsidRPr="00B31D93" w:rsidRDefault="00B31D93" w:rsidP="00B31D93">
            <w:pPr>
              <w:pStyle w:val="CDIFigure-Table-BodyTextCentre"/>
            </w:pPr>
            <w:r w:rsidRPr="00B31D93">
              <w:t>1</w:t>
            </w:r>
          </w:p>
        </w:tc>
        <w:tc>
          <w:tcPr>
            <w:tcW w:w="822" w:type="dxa"/>
            <w:shd w:val="clear" w:color="auto" w:fill="F2F2F2" w:themeFill="background1" w:themeFillShade="F2"/>
            <w:tcMar>
              <w:top w:w="113" w:type="dxa"/>
              <w:left w:w="113" w:type="dxa"/>
              <w:bottom w:w="113" w:type="dxa"/>
              <w:right w:w="113" w:type="dxa"/>
            </w:tcMar>
            <w:vAlign w:val="center"/>
          </w:tcPr>
          <w:p w14:paraId="57133982" w14:textId="77777777" w:rsidR="00B31D93" w:rsidRPr="00B31D93" w:rsidRDefault="00B31D93" w:rsidP="00B31D93">
            <w:pPr>
              <w:pStyle w:val="CDIFigure-Table-BodyTextCentre"/>
            </w:pPr>
            <w:r w:rsidRPr="00B31D93">
              <w:t>0</w:t>
            </w:r>
          </w:p>
        </w:tc>
        <w:tc>
          <w:tcPr>
            <w:tcW w:w="822" w:type="dxa"/>
            <w:shd w:val="clear" w:color="auto" w:fill="F2F2F2" w:themeFill="background1" w:themeFillShade="F2"/>
            <w:tcMar>
              <w:top w:w="113" w:type="dxa"/>
              <w:left w:w="113" w:type="dxa"/>
              <w:bottom w:w="113" w:type="dxa"/>
              <w:right w:w="113" w:type="dxa"/>
            </w:tcMar>
            <w:vAlign w:val="center"/>
          </w:tcPr>
          <w:p w14:paraId="1792214C" w14:textId="77777777" w:rsidR="00B31D93" w:rsidRPr="00B31D93" w:rsidRDefault="00B31D93" w:rsidP="00B31D93">
            <w:pPr>
              <w:pStyle w:val="CDIFigure-Table-BodyTextCentre"/>
            </w:pPr>
            <w:r w:rsidRPr="00B31D93">
              <w:t>0</w:t>
            </w:r>
          </w:p>
        </w:tc>
        <w:tc>
          <w:tcPr>
            <w:tcW w:w="822" w:type="dxa"/>
            <w:shd w:val="clear" w:color="auto" w:fill="F2F2F2" w:themeFill="background1" w:themeFillShade="F2"/>
            <w:tcMar>
              <w:top w:w="113" w:type="dxa"/>
              <w:left w:w="113" w:type="dxa"/>
              <w:bottom w:w="113" w:type="dxa"/>
              <w:right w:w="113" w:type="dxa"/>
            </w:tcMar>
            <w:vAlign w:val="center"/>
          </w:tcPr>
          <w:p w14:paraId="5C1417C1" w14:textId="77777777" w:rsidR="00B31D93" w:rsidRPr="00B31D93" w:rsidRDefault="00B31D93" w:rsidP="00B31D93">
            <w:pPr>
              <w:pStyle w:val="CDIFigure-Table-BodyTextCentre"/>
            </w:pPr>
            <w:r w:rsidRPr="00B31D93">
              <w:t>3</w:t>
            </w:r>
          </w:p>
        </w:tc>
        <w:tc>
          <w:tcPr>
            <w:tcW w:w="822" w:type="dxa"/>
            <w:shd w:val="clear" w:color="auto" w:fill="F2F2F2" w:themeFill="background1" w:themeFillShade="F2"/>
            <w:tcMar>
              <w:top w:w="113" w:type="dxa"/>
              <w:left w:w="113" w:type="dxa"/>
              <w:bottom w:w="113" w:type="dxa"/>
              <w:right w:w="113" w:type="dxa"/>
            </w:tcMar>
            <w:vAlign w:val="center"/>
          </w:tcPr>
          <w:p w14:paraId="09E03B55" w14:textId="77777777" w:rsidR="00B31D93" w:rsidRPr="00B31D93" w:rsidRDefault="00B31D93" w:rsidP="00B31D93">
            <w:pPr>
              <w:pStyle w:val="CDIFigure-Table-BodyTextCentre"/>
            </w:pPr>
            <w:r w:rsidRPr="00B31D93">
              <w:t>3</w:t>
            </w:r>
          </w:p>
        </w:tc>
        <w:tc>
          <w:tcPr>
            <w:tcW w:w="822" w:type="dxa"/>
            <w:shd w:val="clear" w:color="auto" w:fill="F2F2F2" w:themeFill="background1" w:themeFillShade="F2"/>
            <w:tcMar>
              <w:top w:w="113" w:type="dxa"/>
              <w:left w:w="113" w:type="dxa"/>
              <w:bottom w:w="113" w:type="dxa"/>
              <w:right w:w="113" w:type="dxa"/>
            </w:tcMar>
            <w:vAlign w:val="center"/>
          </w:tcPr>
          <w:p w14:paraId="7A50D4C9" w14:textId="77777777" w:rsidR="00B31D93" w:rsidRPr="00B31D93" w:rsidRDefault="00B31D93" w:rsidP="00B31D93">
            <w:pPr>
              <w:pStyle w:val="CDIFigure-Table-BodyTextCentre"/>
            </w:pPr>
            <w:r w:rsidRPr="00B31D93">
              <w:t>3</w:t>
            </w:r>
          </w:p>
        </w:tc>
        <w:tc>
          <w:tcPr>
            <w:tcW w:w="822" w:type="dxa"/>
            <w:shd w:val="clear" w:color="auto" w:fill="F2F2F2" w:themeFill="background1" w:themeFillShade="F2"/>
            <w:tcMar>
              <w:top w:w="113" w:type="dxa"/>
              <w:left w:w="113" w:type="dxa"/>
              <w:bottom w:w="113" w:type="dxa"/>
              <w:right w:w="113" w:type="dxa"/>
            </w:tcMar>
            <w:vAlign w:val="center"/>
          </w:tcPr>
          <w:p w14:paraId="0A0029F8" w14:textId="77777777" w:rsidR="00B31D93" w:rsidRPr="00B31D93" w:rsidRDefault="00B31D93" w:rsidP="00B31D93">
            <w:pPr>
              <w:pStyle w:val="CDIFigure-Table-BodyTextCentre"/>
            </w:pPr>
            <w:r w:rsidRPr="00B31D93">
              <w:t>11</w:t>
            </w:r>
          </w:p>
        </w:tc>
      </w:tr>
      <w:tr w:rsidR="00B31D93" w:rsidRPr="00B31D93" w14:paraId="0CCF7EF5" w14:textId="77777777" w:rsidTr="00B31D93">
        <w:trPr>
          <w:divId w:val="935526654"/>
          <w:trHeight w:val="20"/>
        </w:trPr>
        <w:tc>
          <w:tcPr>
            <w:tcW w:w="1417" w:type="dxa"/>
            <w:tcMar>
              <w:top w:w="113" w:type="dxa"/>
              <w:left w:w="113" w:type="dxa"/>
              <w:bottom w:w="113" w:type="dxa"/>
              <w:right w:w="113" w:type="dxa"/>
            </w:tcMar>
            <w:vAlign w:val="center"/>
          </w:tcPr>
          <w:p w14:paraId="733C63A8" w14:textId="77777777" w:rsidR="00B31D93" w:rsidRPr="00B31D93" w:rsidRDefault="00B31D93" w:rsidP="00B31D93">
            <w:pPr>
              <w:pStyle w:val="CDIFigure-Table-BodyTextLeft"/>
            </w:pPr>
            <w:r w:rsidRPr="00B31D93">
              <w:t>Y</w:t>
            </w:r>
          </w:p>
        </w:tc>
        <w:tc>
          <w:tcPr>
            <w:tcW w:w="822" w:type="dxa"/>
            <w:tcMar>
              <w:top w:w="113" w:type="dxa"/>
              <w:left w:w="113" w:type="dxa"/>
              <w:bottom w:w="113" w:type="dxa"/>
              <w:right w:w="113" w:type="dxa"/>
            </w:tcMar>
            <w:vAlign w:val="center"/>
          </w:tcPr>
          <w:p w14:paraId="6EC80FDA" w14:textId="77777777" w:rsidR="00B31D93" w:rsidRPr="00B31D93" w:rsidRDefault="00B31D93" w:rsidP="00B31D93">
            <w:pPr>
              <w:pStyle w:val="CDIFigure-Table-BodyTextCentre"/>
            </w:pPr>
            <w:r w:rsidRPr="00B31D93">
              <w:t>0</w:t>
            </w:r>
          </w:p>
        </w:tc>
        <w:tc>
          <w:tcPr>
            <w:tcW w:w="822" w:type="dxa"/>
            <w:tcMar>
              <w:top w:w="113" w:type="dxa"/>
              <w:left w:w="113" w:type="dxa"/>
              <w:bottom w:w="113" w:type="dxa"/>
              <w:right w:w="113" w:type="dxa"/>
            </w:tcMar>
            <w:vAlign w:val="center"/>
          </w:tcPr>
          <w:p w14:paraId="0C1506B9" w14:textId="77777777" w:rsidR="00B31D93" w:rsidRPr="00B31D93" w:rsidRDefault="00B31D93" w:rsidP="00B31D93">
            <w:pPr>
              <w:pStyle w:val="CDIFigure-Table-BodyTextCentre"/>
            </w:pPr>
            <w:r w:rsidRPr="00B31D93">
              <w:t>1</w:t>
            </w:r>
          </w:p>
        </w:tc>
        <w:tc>
          <w:tcPr>
            <w:tcW w:w="822" w:type="dxa"/>
            <w:tcMar>
              <w:top w:w="113" w:type="dxa"/>
              <w:left w:w="113" w:type="dxa"/>
              <w:bottom w:w="113" w:type="dxa"/>
              <w:right w:w="113" w:type="dxa"/>
            </w:tcMar>
            <w:vAlign w:val="center"/>
          </w:tcPr>
          <w:p w14:paraId="1DAFA9AC" w14:textId="77777777" w:rsidR="00B31D93" w:rsidRPr="00B31D93" w:rsidRDefault="00B31D93" w:rsidP="00B31D93">
            <w:pPr>
              <w:pStyle w:val="CDIFigure-Table-BodyTextCentre"/>
            </w:pPr>
            <w:r w:rsidRPr="00B31D93">
              <w:t>0</w:t>
            </w:r>
          </w:p>
        </w:tc>
        <w:tc>
          <w:tcPr>
            <w:tcW w:w="823" w:type="dxa"/>
            <w:tcMar>
              <w:top w:w="113" w:type="dxa"/>
              <w:left w:w="113" w:type="dxa"/>
              <w:bottom w:w="113" w:type="dxa"/>
              <w:right w:w="113" w:type="dxa"/>
            </w:tcMar>
            <w:vAlign w:val="center"/>
          </w:tcPr>
          <w:p w14:paraId="770CE361" w14:textId="77777777" w:rsidR="00B31D93" w:rsidRPr="00B31D93" w:rsidRDefault="00B31D93" w:rsidP="00B31D93">
            <w:pPr>
              <w:pStyle w:val="CDIFigure-Table-BodyTextCentre"/>
            </w:pPr>
            <w:r w:rsidRPr="00B31D93">
              <w:t>0</w:t>
            </w:r>
          </w:p>
        </w:tc>
        <w:tc>
          <w:tcPr>
            <w:tcW w:w="822" w:type="dxa"/>
            <w:tcMar>
              <w:top w:w="113" w:type="dxa"/>
              <w:left w:w="113" w:type="dxa"/>
              <w:bottom w:w="113" w:type="dxa"/>
              <w:right w:w="113" w:type="dxa"/>
            </w:tcMar>
            <w:vAlign w:val="center"/>
          </w:tcPr>
          <w:p w14:paraId="447BED69" w14:textId="77777777" w:rsidR="00B31D93" w:rsidRPr="00B31D93" w:rsidRDefault="00B31D93" w:rsidP="00B31D93">
            <w:pPr>
              <w:pStyle w:val="CDIFigure-Table-BodyTextCentre"/>
            </w:pPr>
            <w:r w:rsidRPr="00B31D93">
              <w:t>0</w:t>
            </w:r>
          </w:p>
        </w:tc>
        <w:tc>
          <w:tcPr>
            <w:tcW w:w="822" w:type="dxa"/>
            <w:tcMar>
              <w:top w:w="113" w:type="dxa"/>
              <w:left w:w="113" w:type="dxa"/>
              <w:bottom w:w="113" w:type="dxa"/>
              <w:right w:w="113" w:type="dxa"/>
            </w:tcMar>
            <w:vAlign w:val="center"/>
          </w:tcPr>
          <w:p w14:paraId="614FA1A5" w14:textId="77777777" w:rsidR="00B31D93" w:rsidRPr="00B31D93" w:rsidRDefault="00B31D93" w:rsidP="00B31D93">
            <w:pPr>
              <w:pStyle w:val="CDIFigure-Table-BodyTextCentre"/>
            </w:pPr>
            <w:r w:rsidRPr="00B31D93">
              <w:t>0</w:t>
            </w:r>
          </w:p>
        </w:tc>
        <w:tc>
          <w:tcPr>
            <w:tcW w:w="822" w:type="dxa"/>
            <w:tcMar>
              <w:top w:w="113" w:type="dxa"/>
              <w:left w:w="113" w:type="dxa"/>
              <w:bottom w:w="113" w:type="dxa"/>
              <w:right w:w="113" w:type="dxa"/>
            </w:tcMar>
            <w:vAlign w:val="center"/>
          </w:tcPr>
          <w:p w14:paraId="46F9223D" w14:textId="77777777" w:rsidR="00B31D93" w:rsidRPr="00B31D93" w:rsidRDefault="00B31D93" w:rsidP="00B31D93">
            <w:pPr>
              <w:pStyle w:val="CDIFigure-Table-BodyTextCentre"/>
            </w:pPr>
            <w:r w:rsidRPr="00B31D93">
              <w:t>1</w:t>
            </w:r>
          </w:p>
        </w:tc>
        <w:tc>
          <w:tcPr>
            <w:tcW w:w="822" w:type="dxa"/>
            <w:tcMar>
              <w:top w:w="113" w:type="dxa"/>
              <w:left w:w="113" w:type="dxa"/>
              <w:bottom w:w="113" w:type="dxa"/>
              <w:right w:w="113" w:type="dxa"/>
            </w:tcMar>
            <w:vAlign w:val="center"/>
          </w:tcPr>
          <w:p w14:paraId="5EA35C32" w14:textId="77777777" w:rsidR="00B31D93" w:rsidRPr="00B31D93" w:rsidRDefault="00B31D93" w:rsidP="00B31D93">
            <w:pPr>
              <w:pStyle w:val="CDIFigure-Table-BodyTextCentre"/>
            </w:pPr>
            <w:r w:rsidRPr="00B31D93">
              <w:t>3</w:t>
            </w:r>
          </w:p>
        </w:tc>
        <w:tc>
          <w:tcPr>
            <w:tcW w:w="822" w:type="dxa"/>
            <w:tcMar>
              <w:top w:w="113" w:type="dxa"/>
              <w:left w:w="113" w:type="dxa"/>
              <w:bottom w:w="113" w:type="dxa"/>
              <w:right w:w="113" w:type="dxa"/>
            </w:tcMar>
            <w:vAlign w:val="center"/>
          </w:tcPr>
          <w:p w14:paraId="3C14C26E" w14:textId="77777777" w:rsidR="00B31D93" w:rsidRPr="00B31D93" w:rsidRDefault="00B31D93" w:rsidP="00B31D93">
            <w:pPr>
              <w:pStyle w:val="CDIFigure-Table-BodyTextCentre"/>
            </w:pPr>
            <w:r w:rsidRPr="00B31D93">
              <w:t>6</w:t>
            </w:r>
          </w:p>
        </w:tc>
        <w:tc>
          <w:tcPr>
            <w:tcW w:w="822" w:type="dxa"/>
            <w:tcMar>
              <w:top w:w="113" w:type="dxa"/>
              <w:left w:w="113" w:type="dxa"/>
              <w:bottom w:w="113" w:type="dxa"/>
              <w:right w:w="113" w:type="dxa"/>
            </w:tcMar>
            <w:vAlign w:val="center"/>
          </w:tcPr>
          <w:p w14:paraId="0373CEC1" w14:textId="77777777" w:rsidR="00B31D93" w:rsidRPr="00B31D93" w:rsidRDefault="00B31D93" w:rsidP="00B31D93">
            <w:pPr>
              <w:pStyle w:val="CDIFigure-Table-BodyTextCentre"/>
            </w:pPr>
            <w:r w:rsidRPr="00B31D93">
              <w:t>11</w:t>
            </w:r>
          </w:p>
        </w:tc>
      </w:tr>
      <w:tr w:rsidR="00B31D93" w:rsidRPr="00B31D93" w14:paraId="7C5030BE" w14:textId="77777777" w:rsidTr="00B31D93">
        <w:trPr>
          <w:divId w:val="935526654"/>
          <w:trHeight w:val="20"/>
        </w:trPr>
        <w:tc>
          <w:tcPr>
            <w:tcW w:w="1417" w:type="dxa"/>
            <w:shd w:val="clear" w:color="auto" w:fill="F2F2F2" w:themeFill="background1" w:themeFillShade="F2"/>
            <w:tcMar>
              <w:top w:w="113" w:type="dxa"/>
              <w:left w:w="113" w:type="dxa"/>
              <w:bottom w:w="113" w:type="dxa"/>
              <w:right w:w="113" w:type="dxa"/>
            </w:tcMar>
            <w:vAlign w:val="center"/>
          </w:tcPr>
          <w:p w14:paraId="0F46435D" w14:textId="77777777" w:rsidR="00B31D93" w:rsidRPr="00B31D93" w:rsidRDefault="00B31D93" w:rsidP="00B31D93">
            <w:pPr>
              <w:pStyle w:val="CDIFigure-Table-BodyTextLeft"/>
            </w:pPr>
            <w:proofErr w:type="spellStart"/>
            <w:r w:rsidRPr="00B31D93">
              <w:t>ND</w:t>
            </w:r>
            <w:r w:rsidRPr="00B31D93">
              <w:rPr>
                <w:vertAlign w:val="superscript"/>
              </w:rPr>
              <w:t>a</w:t>
            </w:r>
            <w:proofErr w:type="spellEnd"/>
          </w:p>
        </w:tc>
        <w:tc>
          <w:tcPr>
            <w:tcW w:w="822" w:type="dxa"/>
            <w:shd w:val="clear" w:color="auto" w:fill="F2F2F2" w:themeFill="background1" w:themeFillShade="F2"/>
            <w:tcMar>
              <w:top w:w="113" w:type="dxa"/>
              <w:left w:w="113" w:type="dxa"/>
              <w:bottom w:w="113" w:type="dxa"/>
              <w:right w:w="113" w:type="dxa"/>
            </w:tcMar>
            <w:vAlign w:val="center"/>
          </w:tcPr>
          <w:p w14:paraId="15930FC5" w14:textId="77777777" w:rsidR="00B31D93" w:rsidRPr="00B31D93" w:rsidRDefault="00B31D93" w:rsidP="00B31D93">
            <w:pPr>
              <w:pStyle w:val="CDIFigure-Table-BodyTextCentre"/>
            </w:pPr>
            <w:r w:rsidRPr="00B31D93">
              <w:t>1</w:t>
            </w:r>
          </w:p>
        </w:tc>
        <w:tc>
          <w:tcPr>
            <w:tcW w:w="822" w:type="dxa"/>
            <w:shd w:val="clear" w:color="auto" w:fill="F2F2F2" w:themeFill="background1" w:themeFillShade="F2"/>
            <w:tcMar>
              <w:top w:w="113" w:type="dxa"/>
              <w:left w:w="113" w:type="dxa"/>
              <w:bottom w:w="113" w:type="dxa"/>
              <w:right w:w="113" w:type="dxa"/>
            </w:tcMar>
            <w:vAlign w:val="center"/>
          </w:tcPr>
          <w:p w14:paraId="45D0A8E5" w14:textId="77777777" w:rsidR="00B31D93" w:rsidRPr="00B31D93" w:rsidRDefault="00B31D93" w:rsidP="00B31D93">
            <w:pPr>
              <w:pStyle w:val="CDIFigure-Table-BodyTextCentre"/>
            </w:pPr>
            <w:r w:rsidRPr="00B31D93">
              <w:t>0</w:t>
            </w:r>
          </w:p>
        </w:tc>
        <w:tc>
          <w:tcPr>
            <w:tcW w:w="822" w:type="dxa"/>
            <w:shd w:val="clear" w:color="auto" w:fill="F2F2F2" w:themeFill="background1" w:themeFillShade="F2"/>
            <w:tcMar>
              <w:top w:w="113" w:type="dxa"/>
              <w:left w:w="113" w:type="dxa"/>
              <w:bottom w:w="113" w:type="dxa"/>
              <w:right w:w="113" w:type="dxa"/>
            </w:tcMar>
            <w:vAlign w:val="center"/>
          </w:tcPr>
          <w:p w14:paraId="70EC3919" w14:textId="77777777" w:rsidR="00B31D93" w:rsidRPr="00B31D93" w:rsidRDefault="00B31D93" w:rsidP="00B31D93">
            <w:pPr>
              <w:pStyle w:val="CDIFigure-Table-BodyTextCentre"/>
            </w:pPr>
            <w:r w:rsidRPr="00B31D93">
              <w:t>1</w:t>
            </w:r>
          </w:p>
        </w:tc>
        <w:tc>
          <w:tcPr>
            <w:tcW w:w="823" w:type="dxa"/>
            <w:shd w:val="clear" w:color="auto" w:fill="F2F2F2" w:themeFill="background1" w:themeFillShade="F2"/>
            <w:tcMar>
              <w:top w:w="113" w:type="dxa"/>
              <w:left w:w="113" w:type="dxa"/>
              <w:bottom w:w="113" w:type="dxa"/>
              <w:right w:w="113" w:type="dxa"/>
            </w:tcMar>
            <w:vAlign w:val="center"/>
          </w:tcPr>
          <w:p w14:paraId="3157611B" w14:textId="77777777" w:rsidR="00B31D93" w:rsidRPr="00B31D93" w:rsidRDefault="00B31D93" w:rsidP="00B31D93">
            <w:pPr>
              <w:pStyle w:val="CDIFigure-Table-BodyTextCentre"/>
            </w:pPr>
            <w:r w:rsidRPr="00B31D93">
              <w:t>0</w:t>
            </w:r>
          </w:p>
        </w:tc>
        <w:tc>
          <w:tcPr>
            <w:tcW w:w="822" w:type="dxa"/>
            <w:shd w:val="clear" w:color="auto" w:fill="F2F2F2" w:themeFill="background1" w:themeFillShade="F2"/>
            <w:tcMar>
              <w:top w:w="113" w:type="dxa"/>
              <w:left w:w="113" w:type="dxa"/>
              <w:bottom w:w="113" w:type="dxa"/>
              <w:right w:w="113" w:type="dxa"/>
            </w:tcMar>
            <w:vAlign w:val="center"/>
          </w:tcPr>
          <w:p w14:paraId="00350761" w14:textId="77777777" w:rsidR="00B31D93" w:rsidRPr="00B31D93" w:rsidRDefault="00B31D93" w:rsidP="00B31D93">
            <w:pPr>
              <w:pStyle w:val="CDIFigure-Table-BodyTextCentre"/>
            </w:pPr>
            <w:r w:rsidRPr="00B31D93">
              <w:t>1</w:t>
            </w:r>
          </w:p>
        </w:tc>
        <w:tc>
          <w:tcPr>
            <w:tcW w:w="822" w:type="dxa"/>
            <w:shd w:val="clear" w:color="auto" w:fill="F2F2F2" w:themeFill="background1" w:themeFillShade="F2"/>
            <w:tcMar>
              <w:top w:w="113" w:type="dxa"/>
              <w:left w:w="113" w:type="dxa"/>
              <w:bottom w:w="113" w:type="dxa"/>
              <w:right w:w="113" w:type="dxa"/>
            </w:tcMar>
            <w:vAlign w:val="center"/>
          </w:tcPr>
          <w:p w14:paraId="0D68BB0E" w14:textId="77777777" w:rsidR="00B31D93" w:rsidRPr="00B31D93" w:rsidRDefault="00B31D93" w:rsidP="00B31D93">
            <w:pPr>
              <w:pStyle w:val="CDIFigure-Table-BodyTextCentre"/>
            </w:pPr>
            <w:r w:rsidRPr="00B31D93">
              <w:t>0</w:t>
            </w:r>
          </w:p>
        </w:tc>
        <w:tc>
          <w:tcPr>
            <w:tcW w:w="822" w:type="dxa"/>
            <w:shd w:val="clear" w:color="auto" w:fill="F2F2F2" w:themeFill="background1" w:themeFillShade="F2"/>
            <w:tcMar>
              <w:top w:w="113" w:type="dxa"/>
              <w:left w:w="113" w:type="dxa"/>
              <w:bottom w:w="113" w:type="dxa"/>
              <w:right w:w="113" w:type="dxa"/>
            </w:tcMar>
            <w:vAlign w:val="center"/>
          </w:tcPr>
          <w:p w14:paraId="05DCBF04" w14:textId="77777777" w:rsidR="00B31D93" w:rsidRPr="00B31D93" w:rsidRDefault="00B31D93" w:rsidP="00B31D93">
            <w:pPr>
              <w:pStyle w:val="CDIFigure-Table-BodyTextCentre"/>
            </w:pPr>
            <w:r w:rsidRPr="00B31D93">
              <w:t>0</w:t>
            </w:r>
          </w:p>
        </w:tc>
        <w:tc>
          <w:tcPr>
            <w:tcW w:w="822" w:type="dxa"/>
            <w:shd w:val="clear" w:color="auto" w:fill="F2F2F2" w:themeFill="background1" w:themeFillShade="F2"/>
            <w:tcMar>
              <w:top w:w="113" w:type="dxa"/>
              <w:left w:w="113" w:type="dxa"/>
              <w:bottom w:w="113" w:type="dxa"/>
              <w:right w:w="113" w:type="dxa"/>
            </w:tcMar>
            <w:vAlign w:val="center"/>
          </w:tcPr>
          <w:p w14:paraId="00989D68" w14:textId="77777777" w:rsidR="00B31D93" w:rsidRPr="00B31D93" w:rsidRDefault="00B31D93" w:rsidP="00B31D93">
            <w:pPr>
              <w:pStyle w:val="CDIFigure-Table-BodyTextCentre"/>
            </w:pPr>
            <w:r w:rsidRPr="00B31D93">
              <w:t>2</w:t>
            </w:r>
          </w:p>
        </w:tc>
        <w:tc>
          <w:tcPr>
            <w:tcW w:w="822" w:type="dxa"/>
            <w:shd w:val="clear" w:color="auto" w:fill="F2F2F2" w:themeFill="background1" w:themeFillShade="F2"/>
            <w:tcMar>
              <w:top w:w="113" w:type="dxa"/>
              <w:left w:w="113" w:type="dxa"/>
              <w:bottom w:w="113" w:type="dxa"/>
              <w:right w:w="113" w:type="dxa"/>
            </w:tcMar>
            <w:vAlign w:val="center"/>
          </w:tcPr>
          <w:p w14:paraId="79DB571B" w14:textId="77777777" w:rsidR="00B31D93" w:rsidRPr="00B31D93" w:rsidRDefault="00B31D93" w:rsidP="00B31D93">
            <w:pPr>
              <w:pStyle w:val="CDIFigure-Table-BodyTextCentre"/>
            </w:pPr>
            <w:r w:rsidRPr="00B31D93">
              <w:t>1</w:t>
            </w:r>
          </w:p>
        </w:tc>
        <w:tc>
          <w:tcPr>
            <w:tcW w:w="822" w:type="dxa"/>
            <w:shd w:val="clear" w:color="auto" w:fill="F2F2F2" w:themeFill="background1" w:themeFillShade="F2"/>
            <w:tcMar>
              <w:top w:w="113" w:type="dxa"/>
              <w:left w:w="113" w:type="dxa"/>
              <w:bottom w:w="113" w:type="dxa"/>
              <w:right w:w="113" w:type="dxa"/>
            </w:tcMar>
            <w:vAlign w:val="center"/>
          </w:tcPr>
          <w:p w14:paraId="6EA99F46" w14:textId="77777777" w:rsidR="00B31D93" w:rsidRPr="00B31D93" w:rsidRDefault="00B31D93" w:rsidP="00B31D93">
            <w:pPr>
              <w:pStyle w:val="CDIFigure-Table-BodyTextCentre"/>
            </w:pPr>
            <w:r w:rsidRPr="00B31D93">
              <w:t>6</w:t>
            </w:r>
          </w:p>
        </w:tc>
      </w:tr>
      <w:tr w:rsidR="00B31D93" w:rsidRPr="00B31D93" w14:paraId="344569CA" w14:textId="77777777" w:rsidTr="00B31D93">
        <w:trPr>
          <w:divId w:val="935526654"/>
          <w:trHeight w:val="20"/>
        </w:trPr>
        <w:tc>
          <w:tcPr>
            <w:tcW w:w="1417" w:type="dxa"/>
            <w:shd w:val="clear" w:color="auto" w:fill="C5FFEF" w:themeFill="background2" w:themeFillTint="33"/>
            <w:tcMar>
              <w:top w:w="113" w:type="dxa"/>
              <w:left w:w="113" w:type="dxa"/>
              <w:bottom w:w="113" w:type="dxa"/>
              <w:right w:w="113" w:type="dxa"/>
            </w:tcMar>
            <w:vAlign w:val="center"/>
          </w:tcPr>
          <w:p w14:paraId="2B6AF404" w14:textId="77777777" w:rsidR="00B31D93" w:rsidRPr="00B31D93" w:rsidRDefault="00B31D93" w:rsidP="00B31D93">
            <w:pPr>
              <w:pStyle w:val="CDIFigure-Table-TotalLeft"/>
            </w:pPr>
            <w:r w:rsidRPr="00B31D93">
              <w:t>Total</w:t>
            </w:r>
          </w:p>
        </w:tc>
        <w:tc>
          <w:tcPr>
            <w:tcW w:w="822" w:type="dxa"/>
            <w:shd w:val="clear" w:color="auto" w:fill="C5FFEF" w:themeFill="background2" w:themeFillTint="33"/>
            <w:tcMar>
              <w:top w:w="113" w:type="dxa"/>
              <w:left w:w="113" w:type="dxa"/>
              <w:bottom w:w="113" w:type="dxa"/>
              <w:right w:w="113" w:type="dxa"/>
            </w:tcMar>
            <w:vAlign w:val="center"/>
          </w:tcPr>
          <w:p w14:paraId="41201532" w14:textId="77777777" w:rsidR="00B31D93" w:rsidRPr="00B31D93" w:rsidRDefault="00B31D93" w:rsidP="00B31D93">
            <w:pPr>
              <w:pStyle w:val="CDIFigure-Table-TotalCentre"/>
            </w:pPr>
            <w:r w:rsidRPr="00B31D93">
              <w:t>15</w:t>
            </w:r>
          </w:p>
        </w:tc>
        <w:tc>
          <w:tcPr>
            <w:tcW w:w="822" w:type="dxa"/>
            <w:shd w:val="clear" w:color="auto" w:fill="C5FFEF" w:themeFill="background2" w:themeFillTint="33"/>
            <w:tcMar>
              <w:top w:w="113" w:type="dxa"/>
              <w:left w:w="113" w:type="dxa"/>
              <w:bottom w:w="113" w:type="dxa"/>
              <w:right w:w="113" w:type="dxa"/>
            </w:tcMar>
            <w:vAlign w:val="center"/>
          </w:tcPr>
          <w:p w14:paraId="06D9ED8B" w14:textId="77777777" w:rsidR="00B31D93" w:rsidRPr="00B31D93" w:rsidRDefault="00B31D93" w:rsidP="00B31D93">
            <w:pPr>
              <w:pStyle w:val="CDIFigure-Table-TotalCentre"/>
            </w:pPr>
            <w:r w:rsidRPr="00B31D93">
              <w:t>15</w:t>
            </w:r>
          </w:p>
        </w:tc>
        <w:tc>
          <w:tcPr>
            <w:tcW w:w="822" w:type="dxa"/>
            <w:shd w:val="clear" w:color="auto" w:fill="C5FFEF" w:themeFill="background2" w:themeFillTint="33"/>
            <w:tcMar>
              <w:top w:w="113" w:type="dxa"/>
              <w:left w:w="113" w:type="dxa"/>
              <w:bottom w:w="113" w:type="dxa"/>
              <w:right w:w="113" w:type="dxa"/>
            </w:tcMar>
            <w:vAlign w:val="center"/>
          </w:tcPr>
          <w:p w14:paraId="717AA0D2" w14:textId="77777777" w:rsidR="00B31D93" w:rsidRPr="00B31D93" w:rsidRDefault="00B31D93" w:rsidP="00B31D93">
            <w:pPr>
              <w:pStyle w:val="CDIFigure-Table-TotalCentre"/>
            </w:pPr>
            <w:r w:rsidRPr="00B31D93">
              <w:t>5</w:t>
            </w:r>
          </w:p>
        </w:tc>
        <w:tc>
          <w:tcPr>
            <w:tcW w:w="823" w:type="dxa"/>
            <w:shd w:val="clear" w:color="auto" w:fill="C5FFEF" w:themeFill="background2" w:themeFillTint="33"/>
            <w:tcMar>
              <w:top w:w="113" w:type="dxa"/>
              <w:left w:w="113" w:type="dxa"/>
              <w:bottom w:w="113" w:type="dxa"/>
              <w:right w:w="113" w:type="dxa"/>
            </w:tcMar>
            <w:vAlign w:val="center"/>
          </w:tcPr>
          <w:p w14:paraId="08788264" w14:textId="77777777" w:rsidR="00B31D93" w:rsidRPr="00B31D93" w:rsidRDefault="00B31D93" w:rsidP="00B31D93">
            <w:pPr>
              <w:pStyle w:val="CDIFigure-Table-TotalCentre"/>
            </w:pPr>
            <w:r w:rsidRPr="00B31D93">
              <w:t>8</w:t>
            </w:r>
          </w:p>
        </w:tc>
        <w:tc>
          <w:tcPr>
            <w:tcW w:w="822" w:type="dxa"/>
            <w:shd w:val="clear" w:color="auto" w:fill="C5FFEF" w:themeFill="background2" w:themeFillTint="33"/>
            <w:tcMar>
              <w:top w:w="113" w:type="dxa"/>
              <w:left w:w="113" w:type="dxa"/>
              <w:bottom w:w="113" w:type="dxa"/>
              <w:right w:w="113" w:type="dxa"/>
            </w:tcMar>
            <w:vAlign w:val="center"/>
          </w:tcPr>
          <w:p w14:paraId="122EF199" w14:textId="77777777" w:rsidR="00B31D93" w:rsidRPr="00B31D93" w:rsidRDefault="00B31D93" w:rsidP="00B31D93">
            <w:pPr>
              <w:pStyle w:val="CDIFigure-Table-TotalCentre"/>
            </w:pPr>
            <w:r w:rsidRPr="00B31D93">
              <w:t>25</w:t>
            </w:r>
          </w:p>
        </w:tc>
        <w:tc>
          <w:tcPr>
            <w:tcW w:w="822" w:type="dxa"/>
            <w:shd w:val="clear" w:color="auto" w:fill="C5FFEF" w:themeFill="background2" w:themeFillTint="33"/>
            <w:tcMar>
              <w:top w:w="113" w:type="dxa"/>
              <w:left w:w="113" w:type="dxa"/>
              <w:bottom w:w="113" w:type="dxa"/>
              <w:right w:w="113" w:type="dxa"/>
            </w:tcMar>
            <w:vAlign w:val="center"/>
          </w:tcPr>
          <w:p w14:paraId="2DF7480F" w14:textId="77777777" w:rsidR="00B31D93" w:rsidRPr="00B31D93" w:rsidRDefault="00B31D93" w:rsidP="00B31D93">
            <w:pPr>
              <w:pStyle w:val="CDIFigure-Table-TotalCentre"/>
            </w:pPr>
            <w:r w:rsidRPr="00B31D93">
              <w:t>12</w:t>
            </w:r>
          </w:p>
        </w:tc>
        <w:tc>
          <w:tcPr>
            <w:tcW w:w="822" w:type="dxa"/>
            <w:shd w:val="clear" w:color="auto" w:fill="C5FFEF" w:themeFill="background2" w:themeFillTint="33"/>
            <w:tcMar>
              <w:top w:w="113" w:type="dxa"/>
              <w:left w:w="113" w:type="dxa"/>
              <w:bottom w:w="113" w:type="dxa"/>
              <w:right w:w="113" w:type="dxa"/>
            </w:tcMar>
            <w:vAlign w:val="center"/>
          </w:tcPr>
          <w:p w14:paraId="02943A40" w14:textId="77777777" w:rsidR="00B31D93" w:rsidRPr="00B31D93" w:rsidRDefault="00B31D93" w:rsidP="00B31D93">
            <w:pPr>
              <w:pStyle w:val="CDIFigure-Table-TotalCentre"/>
            </w:pPr>
            <w:r w:rsidRPr="00B31D93">
              <w:t>19</w:t>
            </w:r>
          </w:p>
        </w:tc>
        <w:tc>
          <w:tcPr>
            <w:tcW w:w="822" w:type="dxa"/>
            <w:shd w:val="clear" w:color="auto" w:fill="C5FFEF" w:themeFill="background2" w:themeFillTint="33"/>
            <w:tcMar>
              <w:top w:w="113" w:type="dxa"/>
              <w:left w:w="113" w:type="dxa"/>
              <w:bottom w:w="113" w:type="dxa"/>
              <w:right w:w="113" w:type="dxa"/>
            </w:tcMar>
            <w:vAlign w:val="center"/>
          </w:tcPr>
          <w:p w14:paraId="0B8B51B7" w14:textId="77777777" w:rsidR="00B31D93" w:rsidRPr="00B31D93" w:rsidRDefault="00B31D93" w:rsidP="00B31D93">
            <w:pPr>
              <w:pStyle w:val="CDIFigure-Table-TotalCentre"/>
            </w:pPr>
            <w:r w:rsidRPr="00B31D93">
              <w:t>20</w:t>
            </w:r>
          </w:p>
        </w:tc>
        <w:tc>
          <w:tcPr>
            <w:tcW w:w="822" w:type="dxa"/>
            <w:shd w:val="clear" w:color="auto" w:fill="C5FFEF" w:themeFill="background2" w:themeFillTint="33"/>
            <w:tcMar>
              <w:top w:w="113" w:type="dxa"/>
              <w:left w:w="113" w:type="dxa"/>
              <w:bottom w:w="113" w:type="dxa"/>
              <w:right w:w="113" w:type="dxa"/>
            </w:tcMar>
            <w:vAlign w:val="center"/>
          </w:tcPr>
          <w:p w14:paraId="7ACA9041" w14:textId="77777777" w:rsidR="00B31D93" w:rsidRPr="00B31D93" w:rsidRDefault="00B31D93" w:rsidP="00B31D93">
            <w:pPr>
              <w:pStyle w:val="CDIFigure-Table-TotalCentre"/>
            </w:pPr>
            <w:r w:rsidRPr="00B31D93">
              <w:t>21</w:t>
            </w:r>
          </w:p>
        </w:tc>
        <w:tc>
          <w:tcPr>
            <w:tcW w:w="822" w:type="dxa"/>
            <w:shd w:val="clear" w:color="auto" w:fill="C5FFEF" w:themeFill="background2" w:themeFillTint="33"/>
            <w:tcMar>
              <w:top w:w="113" w:type="dxa"/>
              <w:left w:w="113" w:type="dxa"/>
              <w:bottom w:w="113" w:type="dxa"/>
              <w:right w:w="113" w:type="dxa"/>
            </w:tcMar>
            <w:vAlign w:val="center"/>
          </w:tcPr>
          <w:p w14:paraId="480CF5FB" w14:textId="77777777" w:rsidR="00B31D93" w:rsidRPr="00B31D93" w:rsidRDefault="00B31D93" w:rsidP="00B31D93">
            <w:pPr>
              <w:pStyle w:val="CDIFigure-Table-TotalCentre"/>
            </w:pPr>
            <w:r w:rsidRPr="00B31D93">
              <w:t>140</w:t>
            </w:r>
          </w:p>
        </w:tc>
      </w:tr>
      <w:tr w:rsidR="00B31D93" w:rsidRPr="00B31D93" w14:paraId="666B8D7A" w14:textId="77777777" w:rsidTr="00B31D93">
        <w:trPr>
          <w:divId w:val="935526654"/>
          <w:trHeight w:val="20"/>
        </w:trPr>
        <w:tc>
          <w:tcPr>
            <w:tcW w:w="1417" w:type="dxa"/>
            <w:tcBorders>
              <w:bottom w:val="single" w:sz="4" w:space="0" w:color="033636" w:themeColor="text2"/>
            </w:tcBorders>
            <w:tcMar>
              <w:top w:w="113" w:type="dxa"/>
              <w:left w:w="113" w:type="dxa"/>
              <w:bottom w:w="113" w:type="dxa"/>
              <w:right w:w="113" w:type="dxa"/>
            </w:tcMar>
            <w:vAlign w:val="center"/>
          </w:tcPr>
          <w:p w14:paraId="65F8286C" w14:textId="77777777" w:rsidR="00B31D93" w:rsidRPr="00B31D93" w:rsidRDefault="00B31D93" w:rsidP="00B31D93">
            <w:pPr>
              <w:pStyle w:val="CDIFigure-Table-BodyTextLeft"/>
            </w:pPr>
            <w:r w:rsidRPr="00B31D93">
              <w:t>% MenB IMD within age group (where a serogroup was determined)</w:t>
            </w:r>
          </w:p>
        </w:tc>
        <w:tc>
          <w:tcPr>
            <w:tcW w:w="822" w:type="dxa"/>
            <w:tcBorders>
              <w:bottom w:val="single" w:sz="4" w:space="0" w:color="033636" w:themeColor="text2"/>
            </w:tcBorders>
            <w:tcMar>
              <w:top w:w="113" w:type="dxa"/>
              <w:left w:w="113" w:type="dxa"/>
              <w:bottom w:w="113" w:type="dxa"/>
              <w:right w:w="113" w:type="dxa"/>
            </w:tcMar>
            <w:vAlign w:val="center"/>
          </w:tcPr>
          <w:p w14:paraId="7C33A05B" w14:textId="77777777" w:rsidR="00B31D93" w:rsidRPr="00B31D93" w:rsidRDefault="00B31D93" w:rsidP="00B31D93">
            <w:pPr>
              <w:pStyle w:val="CDIFigure-Table-BodyTextCentre"/>
            </w:pPr>
            <w:r w:rsidRPr="00B31D93">
              <w:t>100%</w:t>
            </w:r>
          </w:p>
        </w:tc>
        <w:tc>
          <w:tcPr>
            <w:tcW w:w="822" w:type="dxa"/>
            <w:tcBorders>
              <w:bottom w:val="single" w:sz="4" w:space="0" w:color="033636" w:themeColor="text2"/>
            </w:tcBorders>
            <w:tcMar>
              <w:top w:w="113" w:type="dxa"/>
              <w:left w:w="113" w:type="dxa"/>
              <w:bottom w:w="113" w:type="dxa"/>
              <w:right w:w="113" w:type="dxa"/>
            </w:tcMar>
            <w:vAlign w:val="center"/>
          </w:tcPr>
          <w:p w14:paraId="639BBD31" w14:textId="77777777" w:rsidR="00B31D93" w:rsidRPr="00B31D93" w:rsidRDefault="00B31D93" w:rsidP="00B31D93">
            <w:pPr>
              <w:pStyle w:val="CDIFigure-Table-BodyTextCentre"/>
            </w:pPr>
            <w:r w:rsidRPr="00B31D93">
              <w:t>87%</w:t>
            </w:r>
          </w:p>
        </w:tc>
        <w:tc>
          <w:tcPr>
            <w:tcW w:w="822" w:type="dxa"/>
            <w:tcBorders>
              <w:bottom w:val="single" w:sz="4" w:space="0" w:color="033636" w:themeColor="text2"/>
            </w:tcBorders>
            <w:tcMar>
              <w:top w:w="113" w:type="dxa"/>
              <w:left w:w="113" w:type="dxa"/>
              <w:bottom w:w="113" w:type="dxa"/>
              <w:right w:w="113" w:type="dxa"/>
            </w:tcMar>
            <w:vAlign w:val="center"/>
          </w:tcPr>
          <w:p w14:paraId="68B5DDA3" w14:textId="77777777" w:rsidR="00B31D93" w:rsidRPr="00B31D93" w:rsidRDefault="00B31D93" w:rsidP="00B31D93">
            <w:pPr>
              <w:pStyle w:val="CDIFigure-Table-BodyTextCentre"/>
            </w:pPr>
            <w:r w:rsidRPr="00B31D93">
              <w:t>100%</w:t>
            </w:r>
          </w:p>
        </w:tc>
        <w:tc>
          <w:tcPr>
            <w:tcW w:w="823" w:type="dxa"/>
            <w:tcBorders>
              <w:bottom w:val="single" w:sz="4" w:space="0" w:color="033636" w:themeColor="text2"/>
            </w:tcBorders>
            <w:tcMar>
              <w:top w:w="113" w:type="dxa"/>
              <w:left w:w="113" w:type="dxa"/>
              <w:bottom w:w="113" w:type="dxa"/>
              <w:right w:w="113" w:type="dxa"/>
            </w:tcMar>
            <w:vAlign w:val="center"/>
          </w:tcPr>
          <w:p w14:paraId="24049214" w14:textId="77777777" w:rsidR="00B31D93" w:rsidRPr="00B31D93" w:rsidRDefault="00B31D93" w:rsidP="00B31D93">
            <w:pPr>
              <w:pStyle w:val="CDIFigure-Table-BodyTextCentre"/>
            </w:pPr>
            <w:r w:rsidRPr="00B31D93">
              <w:t>88%</w:t>
            </w:r>
          </w:p>
        </w:tc>
        <w:tc>
          <w:tcPr>
            <w:tcW w:w="822" w:type="dxa"/>
            <w:tcBorders>
              <w:bottom w:val="single" w:sz="4" w:space="0" w:color="033636" w:themeColor="text2"/>
            </w:tcBorders>
            <w:tcMar>
              <w:top w:w="113" w:type="dxa"/>
              <w:left w:w="113" w:type="dxa"/>
              <w:bottom w:w="113" w:type="dxa"/>
              <w:right w:w="113" w:type="dxa"/>
            </w:tcMar>
            <w:vAlign w:val="center"/>
          </w:tcPr>
          <w:p w14:paraId="5E64D744" w14:textId="77777777" w:rsidR="00B31D93" w:rsidRPr="00B31D93" w:rsidRDefault="00B31D93" w:rsidP="00B31D93">
            <w:pPr>
              <w:pStyle w:val="CDIFigure-Table-BodyTextCentre"/>
            </w:pPr>
            <w:r w:rsidRPr="00B31D93">
              <w:t>100%</w:t>
            </w:r>
          </w:p>
        </w:tc>
        <w:tc>
          <w:tcPr>
            <w:tcW w:w="822" w:type="dxa"/>
            <w:tcBorders>
              <w:bottom w:val="single" w:sz="4" w:space="0" w:color="033636" w:themeColor="text2"/>
            </w:tcBorders>
            <w:tcMar>
              <w:top w:w="113" w:type="dxa"/>
              <w:left w:w="113" w:type="dxa"/>
              <w:bottom w:w="113" w:type="dxa"/>
              <w:right w:w="113" w:type="dxa"/>
            </w:tcMar>
            <w:vAlign w:val="center"/>
          </w:tcPr>
          <w:p w14:paraId="5DA328EA" w14:textId="77777777" w:rsidR="00B31D93" w:rsidRPr="00B31D93" w:rsidRDefault="00B31D93" w:rsidP="00B31D93">
            <w:pPr>
              <w:pStyle w:val="CDIFigure-Table-BodyTextCentre"/>
            </w:pPr>
            <w:r w:rsidRPr="00B31D93">
              <w:t>100%</w:t>
            </w:r>
          </w:p>
        </w:tc>
        <w:tc>
          <w:tcPr>
            <w:tcW w:w="822" w:type="dxa"/>
            <w:tcBorders>
              <w:bottom w:val="single" w:sz="4" w:space="0" w:color="033636" w:themeColor="text2"/>
            </w:tcBorders>
            <w:tcMar>
              <w:top w:w="113" w:type="dxa"/>
              <w:left w:w="113" w:type="dxa"/>
              <w:bottom w:w="113" w:type="dxa"/>
              <w:right w:w="113" w:type="dxa"/>
            </w:tcMar>
            <w:vAlign w:val="center"/>
          </w:tcPr>
          <w:p w14:paraId="57657159" w14:textId="77777777" w:rsidR="00B31D93" w:rsidRPr="00B31D93" w:rsidRDefault="00B31D93" w:rsidP="00B31D93">
            <w:pPr>
              <w:pStyle w:val="CDIFigure-Table-BodyTextCentre"/>
            </w:pPr>
            <w:r w:rsidRPr="00B31D93">
              <w:t>79%</w:t>
            </w:r>
          </w:p>
        </w:tc>
        <w:tc>
          <w:tcPr>
            <w:tcW w:w="822" w:type="dxa"/>
            <w:tcBorders>
              <w:bottom w:val="single" w:sz="4" w:space="0" w:color="033636" w:themeColor="text2"/>
            </w:tcBorders>
            <w:tcMar>
              <w:top w:w="113" w:type="dxa"/>
              <w:left w:w="113" w:type="dxa"/>
              <w:bottom w:w="113" w:type="dxa"/>
              <w:right w:w="113" w:type="dxa"/>
            </w:tcMar>
            <w:vAlign w:val="center"/>
          </w:tcPr>
          <w:p w14:paraId="69BA4317" w14:textId="77777777" w:rsidR="00B31D93" w:rsidRPr="00B31D93" w:rsidRDefault="00B31D93" w:rsidP="00B31D93">
            <w:pPr>
              <w:pStyle w:val="CDIFigure-Table-BodyTextCentre"/>
            </w:pPr>
            <w:r w:rsidRPr="00B31D93">
              <w:t>67%</w:t>
            </w:r>
          </w:p>
        </w:tc>
        <w:tc>
          <w:tcPr>
            <w:tcW w:w="822" w:type="dxa"/>
            <w:tcBorders>
              <w:bottom w:val="single" w:sz="4" w:space="0" w:color="033636" w:themeColor="text2"/>
            </w:tcBorders>
            <w:tcMar>
              <w:top w:w="113" w:type="dxa"/>
              <w:left w:w="113" w:type="dxa"/>
              <w:bottom w:w="113" w:type="dxa"/>
              <w:right w:w="113" w:type="dxa"/>
            </w:tcMar>
            <w:vAlign w:val="center"/>
          </w:tcPr>
          <w:p w14:paraId="29ACA871" w14:textId="77777777" w:rsidR="00B31D93" w:rsidRPr="00B31D93" w:rsidRDefault="00B31D93" w:rsidP="00B31D93">
            <w:pPr>
              <w:pStyle w:val="CDIFigure-Table-BodyTextCentre"/>
            </w:pPr>
            <w:r w:rsidRPr="00B31D93">
              <w:t>55%</w:t>
            </w:r>
          </w:p>
        </w:tc>
        <w:tc>
          <w:tcPr>
            <w:tcW w:w="822" w:type="dxa"/>
            <w:tcBorders>
              <w:bottom w:val="single" w:sz="4" w:space="0" w:color="033636" w:themeColor="text2"/>
            </w:tcBorders>
            <w:tcMar>
              <w:top w:w="113" w:type="dxa"/>
              <w:left w:w="113" w:type="dxa"/>
              <w:bottom w:w="113" w:type="dxa"/>
              <w:right w:w="113" w:type="dxa"/>
            </w:tcMar>
            <w:vAlign w:val="center"/>
          </w:tcPr>
          <w:p w14:paraId="5FC6BDC8" w14:textId="77777777" w:rsidR="00B31D93" w:rsidRPr="00B31D93" w:rsidRDefault="00B31D93" w:rsidP="00B31D93">
            <w:pPr>
              <w:pStyle w:val="CDIFigure-Table-BodyTextCentre"/>
            </w:pPr>
            <w:r w:rsidRPr="00B31D93">
              <w:t>84%</w:t>
            </w:r>
          </w:p>
        </w:tc>
      </w:tr>
    </w:tbl>
    <w:p w14:paraId="54C947D7" w14:textId="19CD57FA" w:rsidR="00B31D93" w:rsidRDefault="00B31D93" w:rsidP="00B31D93">
      <w:pPr>
        <w:pStyle w:val="CDIFigure-Table-FirstFootnote"/>
        <w:divId w:val="935526654"/>
      </w:pPr>
      <w:r w:rsidRPr="00B31D93">
        <w:t>a</w:t>
      </w:r>
      <w:r w:rsidRPr="00B31D93">
        <w:tab/>
        <w:t>ND: serogroup not determined.</w:t>
      </w:r>
    </w:p>
    <w:p w14:paraId="6ACB767E" w14:textId="2ADA7E3B" w:rsidR="00B31D93" w:rsidRDefault="00B31D93" w:rsidP="00B31D93">
      <w:pPr>
        <w:pStyle w:val="CDIFigure-Table-Title"/>
        <w:divId w:val="935526654"/>
      </w:pPr>
      <w:r w:rsidRPr="00B31D93">
        <w:lastRenderedPageBreak/>
        <w:t>Figure 3: Number of serogroup B, C, Y and W cases of laboratory-confirmed invasive meningococcal disease, Australia, 2023, by age</w:t>
      </w:r>
    </w:p>
    <w:p w14:paraId="4E2F9167" w14:textId="722331D7" w:rsidR="00B31D93" w:rsidRDefault="00B31D93" w:rsidP="00B31D93">
      <w:pPr>
        <w:pStyle w:val="CDIFigure-Table-ImagePlaceholder"/>
        <w:divId w:val="935526654"/>
      </w:pPr>
      <w:r>
        <w:rPr>
          <w:noProof/>
          <w14:ligatures w14:val="none"/>
        </w:rPr>
        <w:drawing>
          <wp:inline distT="0" distB="0" distL="0" distR="0" wp14:anchorId="4B3C0469" wp14:editId="2127DFCB">
            <wp:extent cx="6078239" cy="4230991"/>
            <wp:effectExtent l="0" t="0" r="0" b="0"/>
            <wp:docPr id="1568454308" name="Picture 2" descr="This figure shows the number of laboratory confirmations of invasive meningococcal disease (IMD) that were serogroup B, C, W or Y, in 2023 by age group. The figure shows that serogroup B IMD is present in all age groups; but predominates in those aged less than 5 years old (93%, 27/29) and in those aged 15-24 years (100%,36/36) where the serogroup could be determined. IMD caused by MenB also accounts for 14-15% of disease in adults aged 25-44 years, 45-64 years and in those 65 years and older. The graph also shows in 2023 that the majority of MenW and MenY IMD cases were reported in adults aged 25 years and 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454308" name="Picture 2" descr="This figure shows the number of laboratory confirmations of invasive meningococcal disease (IMD) that were serogroup B, C, W or Y, in 2023 by age group. The figure shows that serogroup B IMD is present in all age groups; but predominates in those aged less than 5 years old (93%, 27/29) and in those aged 15-24 years (100%,36/36) where the serogroup could be determined. IMD caused by MenB also accounts for 14-15% of disease in adults aged 25-44 years, 45-64 years and in those 65 years and older. The graph also shows in 2023 that the majority of MenW and MenY IMD cases were reported in adults aged 25 years and older."/>
                    <pic:cNvPicPr/>
                  </pic:nvPicPr>
                  <pic:blipFill>
                    <a:blip r:embed="rId11">
                      <a:extLst>
                        <a:ext uri="{28A0092B-C50C-407E-A947-70E740481C1C}">
                          <a14:useLocalDpi xmlns:a14="http://schemas.microsoft.com/office/drawing/2010/main" val="0"/>
                        </a:ext>
                      </a:extLst>
                    </a:blip>
                    <a:stretch>
                      <a:fillRect/>
                    </a:stretch>
                  </pic:blipFill>
                  <pic:spPr>
                    <a:xfrm>
                      <a:off x="0" y="0"/>
                      <a:ext cx="6078239" cy="4230991"/>
                    </a:xfrm>
                    <a:prstGeom prst="rect">
                      <a:avLst/>
                    </a:prstGeom>
                  </pic:spPr>
                </pic:pic>
              </a:graphicData>
            </a:graphic>
          </wp:inline>
        </w:drawing>
      </w:r>
    </w:p>
    <w:p w14:paraId="537510F7" w14:textId="56AB7CD4" w:rsidR="00B31D93" w:rsidRDefault="00CE16D0" w:rsidP="00CE16D0">
      <w:pPr>
        <w:pStyle w:val="Heading2"/>
        <w:divId w:val="935526654"/>
      </w:pPr>
      <w:r w:rsidRPr="00CE16D0">
        <w:t>IMD and genotyping</w:t>
      </w:r>
    </w:p>
    <w:p w14:paraId="2C73B821" w14:textId="77777777" w:rsidR="00CE16D0" w:rsidRPr="00CE16D0" w:rsidRDefault="00CE16D0" w:rsidP="00CE16D0">
      <w:pPr>
        <w:divId w:val="935526654"/>
        <w:rPr>
          <w:lang w:val="en-GB"/>
        </w:rPr>
      </w:pPr>
      <w:proofErr w:type="spellStart"/>
      <w:r w:rsidRPr="00CE16D0">
        <w:rPr>
          <w:lang w:val="en-GB"/>
        </w:rPr>
        <w:t>Finetyping</w:t>
      </w:r>
      <w:proofErr w:type="spellEnd"/>
      <w:r w:rsidRPr="00CE16D0">
        <w:rPr>
          <w:lang w:val="en-GB"/>
        </w:rPr>
        <w:t xml:space="preserve"> was performed on 82 of 112 MenB IMD cases (73%) and this serogroup showed the greatest variability, with 25 </w:t>
      </w:r>
      <w:r w:rsidRPr="00CE16D0">
        <w:rPr>
          <w:i/>
          <w:iCs/>
          <w:lang w:val="en-GB"/>
        </w:rPr>
        <w:t>porA</w:t>
      </w:r>
      <w:r w:rsidRPr="00CE16D0">
        <w:rPr>
          <w:lang w:val="en-GB"/>
        </w:rPr>
        <w:t xml:space="preserve"> types represented nationally; of these, three </w:t>
      </w:r>
      <w:r w:rsidRPr="00CE16D0">
        <w:rPr>
          <w:i/>
          <w:iCs/>
          <w:lang w:val="en-GB"/>
        </w:rPr>
        <w:t>porA</w:t>
      </w:r>
      <w:r w:rsidRPr="00CE16D0">
        <w:rPr>
          <w:lang w:val="en-GB"/>
        </w:rPr>
        <w:t xml:space="preserve"> types predominated: P1.7-2,4 (26/82; 32%), P1.7,16-26 (13/82; 16%) and P1.22,14 (7/82; 9%), as shown in Figure 4 and Table 5. These were also the major </w:t>
      </w:r>
      <w:r w:rsidRPr="00CE16D0">
        <w:rPr>
          <w:i/>
          <w:iCs/>
          <w:lang w:val="en-GB"/>
        </w:rPr>
        <w:t>porA</w:t>
      </w:r>
      <w:r w:rsidRPr="00CE16D0">
        <w:rPr>
          <w:lang w:val="en-GB"/>
        </w:rPr>
        <w:t xml:space="preserve"> types detected in 2022; however, in 2023, </w:t>
      </w:r>
      <w:proofErr w:type="gramStart"/>
      <w:r w:rsidRPr="00CE16D0">
        <w:rPr>
          <w:lang w:val="en-GB"/>
        </w:rPr>
        <w:t>B:P</w:t>
      </w:r>
      <w:proofErr w:type="gramEnd"/>
      <w:r w:rsidRPr="00CE16D0">
        <w:rPr>
          <w:lang w:val="en-GB"/>
        </w:rPr>
        <w:t xml:space="preserve">1.7-2,4 was notably prevalent in South Australia (9/10) and Queensland (12/30), with these two jurisdictions together comprising 80% (21/26) of national isolates of this </w:t>
      </w:r>
      <w:r w:rsidRPr="00CE16D0">
        <w:rPr>
          <w:i/>
          <w:iCs/>
          <w:lang w:val="en-GB"/>
        </w:rPr>
        <w:t>porA</w:t>
      </w:r>
      <w:r w:rsidRPr="00CE16D0">
        <w:rPr>
          <w:lang w:val="en-GB"/>
        </w:rPr>
        <w:t xml:space="preserve"> type. </w:t>
      </w:r>
    </w:p>
    <w:p w14:paraId="6E6B9E48" w14:textId="77777777" w:rsidR="00CE16D0" w:rsidRPr="00CE16D0" w:rsidRDefault="00CE16D0" w:rsidP="00CE16D0">
      <w:pPr>
        <w:divId w:val="935526654"/>
        <w:rPr>
          <w:lang w:val="en-GB"/>
        </w:rPr>
      </w:pPr>
      <w:r w:rsidRPr="00CE16D0">
        <w:rPr>
          <w:lang w:val="en-GB"/>
        </w:rPr>
        <w:t xml:space="preserve">The eight MenW IMD cases with typing data available (8/11) were of a single </w:t>
      </w:r>
      <w:r w:rsidRPr="00CE16D0">
        <w:rPr>
          <w:i/>
          <w:iCs/>
          <w:lang w:val="en-GB"/>
        </w:rPr>
        <w:t>porA</w:t>
      </w:r>
      <w:r w:rsidRPr="00CE16D0">
        <w:rPr>
          <w:lang w:val="en-GB"/>
        </w:rPr>
        <w:t xml:space="preserve"> type, P1.5,2, all belonging to the ST-11 complex and with two different MLST sequence types determined: ST-11 (5) and ST-1287 (3) (see Figure 4 and Table 5). The </w:t>
      </w:r>
      <w:r w:rsidRPr="00CE16D0">
        <w:rPr>
          <w:i/>
          <w:iCs/>
          <w:lang w:val="en-GB"/>
        </w:rPr>
        <w:t>porA</w:t>
      </w:r>
      <w:r w:rsidRPr="00CE16D0">
        <w:rPr>
          <w:lang w:val="en-GB"/>
        </w:rPr>
        <w:t xml:space="preserve"> type P1.5,2 has been the predominant genotype in recent years, from the clonal complex 11. This strain type is the same as the hypervirulent serogroup W strain reported in the United Kingdom and South America since 2009.</w:t>
      </w:r>
      <w:r w:rsidRPr="00CE16D0">
        <w:rPr>
          <w:vertAlign w:val="superscript"/>
          <w:lang w:val="en-GB"/>
        </w:rPr>
        <w:t>11,12</w:t>
      </w:r>
      <w:r w:rsidRPr="00CE16D0">
        <w:rPr>
          <w:lang w:val="en-GB"/>
        </w:rPr>
        <w:t xml:space="preserve"> </w:t>
      </w:r>
    </w:p>
    <w:p w14:paraId="31A41742" w14:textId="77777777" w:rsidR="00CE16D0" w:rsidRPr="00CE16D0" w:rsidRDefault="00CE16D0" w:rsidP="00CE16D0">
      <w:pPr>
        <w:divId w:val="935526654"/>
        <w:rPr>
          <w:lang w:val="en-GB"/>
        </w:rPr>
      </w:pPr>
      <w:r w:rsidRPr="00CE16D0">
        <w:rPr>
          <w:lang w:val="en-GB"/>
        </w:rPr>
        <w:t xml:space="preserve">Of the eleven MenY cases, ten had </w:t>
      </w:r>
      <w:proofErr w:type="spellStart"/>
      <w:r w:rsidRPr="00CE16D0">
        <w:rPr>
          <w:lang w:val="en-GB"/>
        </w:rPr>
        <w:t>finetyping</w:t>
      </w:r>
      <w:proofErr w:type="spellEnd"/>
      <w:r w:rsidRPr="00CE16D0">
        <w:rPr>
          <w:lang w:val="en-GB"/>
        </w:rPr>
        <w:t xml:space="preserve"> performed and two </w:t>
      </w:r>
      <w:r w:rsidRPr="00CE16D0">
        <w:rPr>
          <w:i/>
          <w:iCs/>
          <w:lang w:val="en-GB"/>
        </w:rPr>
        <w:t>porA</w:t>
      </w:r>
      <w:r w:rsidRPr="00CE16D0">
        <w:rPr>
          <w:lang w:val="en-GB"/>
        </w:rPr>
        <w:t xml:space="preserve"> types were detected. The </w:t>
      </w:r>
      <w:r w:rsidRPr="00CE16D0">
        <w:rPr>
          <w:i/>
          <w:iCs/>
          <w:lang w:val="en-GB"/>
        </w:rPr>
        <w:t>porA</w:t>
      </w:r>
      <w:r w:rsidRPr="00CE16D0">
        <w:rPr>
          <w:lang w:val="en-GB"/>
        </w:rPr>
        <w:t xml:space="preserve"> type, P1.5-1,10-1 was the most prevalent (9/10, 90%) (see Figure 4 and Table 5), identified as MLST ST-1655 and belonging to the clonal complex 23. The </w:t>
      </w:r>
      <w:r w:rsidRPr="00CE16D0">
        <w:rPr>
          <w:i/>
          <w:iCs/>
          <w:lang w:val="en-GB"/>
        </w:rPr>
        <w:t>porA</w:t>
      </w:r>
      <w:r w:rsidRPr="00CE16D0">
        <w:rPr>
          <w:lang w:val="en-GB"/>
        </w:rPr>
        <w:t xml:space="preserve"> type P1.5-1,10-1 has remained the predominant MenY genotype circulating in Australia since 2014, marking the year when the increase in serogroup Y IMD was first observed. </w:t>
      </w:r>
    </w:p>
    <w:p w14:paraId="439B641E" w14:textId="4D4E9B6F" w:rsidR="00CE16D0" w:rsidRDefault="00CE16D0" w:rsidP="00CE16D0">
      <w:pPr>
        <w:pStyle w:val="CDIFigure-Table-Title"/>
        <w:divId w:val="935526654"/>
      </w:pPr>
      <w:r w:rsidRPr="00CE16D0">
        <w:lastRenderedPageBreak/>
        <w:t xml:space="preserve">Figure 4: The number of </w:t>
      </w:r>
      <w:r w:rsidRPr="00CE16D0">
        <w:rPr>
          <w:i/>
          <w:iCs/>
        </w:rPr>
        <w:t>porA</w:t>
      </w:r>
      <w:r w:rsidRPr="00CE16D0">
        <w:t xml:space="preserve"> types represented in serogroup B, W and Y invasive meningococcal disease notifications in Australia in 2023</w:t>
      </w:r>
    </w:p>
    <w:p w14:paraId="7AB4DA18" w14:textId="77777777" w:rsidR="00E84FBC" w:rsidRDefault="00CE16D0" w:rsidP="00CE16D0">
      <w:pPr>
        <w:pStyle w:val="CDIFigure-Table-ImagePlaceholder"/>
      </w:pPr>
      <w:r>
        <w:rPr>
          <w:noProof/>
          <w14:ligatures w14:val="none"/>
        </w:rPr>
        <w:drawing>
          <wp:inline distT="0" distB="0" distL="0" distR="0" wp14:anchorId="286A6CDA" wp14:editId="3AC23F6B">
            <wp:extent cx="5870957" cy="4730906"/>
            <wp:effectExtent l="0" t="0" r="0" b="0"/>
            <wp:docPr id="1180940346" name="Picture 3" descr="This figure shows the number and frequency of the porA genotypes in serogroup B, W and Y for laboratory confirmations of invasive meningococcal disease (IMD) in Australia, 2023, where genotype data were available. There were 25 different porA genotypes observed in MenB IMD with P1.7-2, 4, P1.7,16-26 and P1.22, 14 the most frequent types. All MenW IMD belonged to a single porA genotype, P1.5, 2 and in MenY IMD, the predominant porA genotype was P1.5-1,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940346" name="Picture 3" descr="This figure shows the number and frequency of the porA genotypes in serogroup B, W and Y for laboratory confirmations of invasive meningococcal disease (IMD) in Australia, 2023, where genotype data were available. There were 25 different porA genotypes observed in MenB IMD with P1.7-2, 4, P1.7,16-26 and P1.22, 14 the most frequent types. All MenW IMD belonged to a single porA genotype, P1.5, 2 and in MenY IMD, the predominant porA genotype was P1.5-1, 10-1."/>
                    <pic:cNvPicPr/>
                  </pic:nvPicPr>
                  <pic:blipFill>
                    <a:blip r:embed="rId12">
                      <a:extLst>
                        <a:ext uri="{28A0092B-C50C-407E-A947-70E740481C1C}">
                          <a14:useLocalDpi xmlns:a14="http://schemas.microsoft.com/office/drawing/2010/main" val="0"/>
                        </a:ext>
                      </a:extLst>
                    </a:blip>
                    <a:stretch>
                      <a:fillRect/>
                    </a:stretch>
                  </pic:blipFill>
                  <pic:spPr>
                    <a:xfrm>
                      <a:off x="0" y="0"/>
                      <a:ext cx="5870957" cy="4730906"/>
                    </a:xfrm>
                    <a:prstGeom prst="rect">
                      <a:avLst/>
                    </a:prstGeom>
                  </pic:spPr>
                </pic:pic>
              </a:graphicData>
            </a:graphic>
          </wp:inline>
        </w:drawing>
      </w:r>
    </w:p>
    <w:p w14:paraId="6A4B8228" w14:textId="0112FD77" w:rsidR="00CE16D0" w:rsidRPr="00CE16D0" w:rsidRDefault="00CE16D0" w:rsidP="00E84FBC">
      <w:pPr>
        <w:pStyle w:val="CDIFigure-Table-Titlemorespacebefore"/>
        <w:divId w:val="935526654"/>
      </w:pPr>
      <w:r w:rsidRPr="00CE16D0">
        <w:t xml:space="preserve">Table 5: Distribution of </w:t>
      </w:r>
      <w:r w:rsidRPr="00CE16D0">
        <w:rPr>
          <w:i/>
          <w:iCs/>
        </w:rPr>
        <w:t>porA</w:t>
      </w:r>
      <w:r w:rsidRPr="00CE16D0">
        <w:t xml:space="preserve"> genotypes in typed isolates of invasive meningococcal disease, Australia, 2023, by state or territory (n = 100/140)</w:t>
      </w:r>
    </w:p>
    <w:tbl>
      <w:tblPr>
        <w:tblW w:w="0" w:type="auto"/>
        <w:tblLayout w:type="fixed"/>
        <w:tblCellMar>
          <w:left w:w="0" w:type="dxa"/>
          <w:right w:w="0" w:type="dxa"/>
        </w:tblCellMar>
        <w:tblLook w:val="0000" w:firstRow="0" w:lastRow="0" w:firstColumn="0" w:lastColumn="0" w:noHBand="0" w:noVBand="0"/>
        <w:tblCaption w:val="Table 5: Distribution of porA genotypes in typed isolates of invasive meningococcal disease, Australia, 2023, by state or territory (n = 100/140)"/>
        <w:tblDescription w:val="Table 5 shows the jurisdictional distribution of the various porA genotypes of N. meningitidis determined in laboratory-confirmed cases of invasive meningococcal disease (IMD) in 2023."/>
      </w:tblPr>
      <w:tblGrid>
        <w:gridCol w:w="1134"/>
        <w:gridCol w:w="1474"/>
        <w:gridCol w:w="781"/>
        <w:gridCol w:w="781"/>
        <w:gridCol w:w="781"/>
        <w:gridCol w:w="781"/>
        <w:gridCol w:w="781"/>
        <w:gridCol w:w="781"/>
        <w:gridCol w:w="782"/>
        <w:gridCol w:w="781"/>
        <w:gridCol w:w="781"/>
      </w:tblGrid>
      <w:tr w:rsidR="00D74BDF" w:rsidRPr="00D74BDF" w14:paraId="4F3BCCA8" w14:textId="77777777" w:rsidTr="00E84FBC">
        <w:trPr>
          <w:divId w:val="935526654"/>
          <w:trHeight w:val="20"/>
          <w:tblHeader/>
        </w:trPr>
        <w:tc>
          <w:tcPr>
            <w:tcW w:w="2608" w:type="dxa"/>
            <w:gridSpan w:val="2"/>
            <w:tcBorders>
              <w:bottom w:val="single" w:sz="4" w:space="0" w:color="FFFFFF" w:themeColor="background1"/>
              <w:right w:val="single" w:sz="4" w:space="0" w:color="FFFFFF" w:themeColor="background1"/>
            </w:tcBorders>
            <w:shd w:val="clear" w:color="auto" w:fill="033636" w:themeFill="text2"/>
            <w:tcMar>
              <w:top w:w="113" w:type="dxa"/>
              <w:left w:w="113" w:type="dxa"/>
              <w:bottom w:w="113" w:type="dxa"/>
              <w:right w:w="113" w:type="dxa"/>
            </w:tcMar>
            <w:vAlign w:val="bottom"/>
          </w:tcPr>
          <w:p w14:paraId="40881652" w14:textId="77777777" w:rsidR="00D74BDF" w:rsidRPr="00D74BDF" w:rsidRDefault="00D74BDF" w:rsidP="00E84FBC">
            <w:pPr>
              <w:pStyle w:val="CDIFigure-Table-H1"/>
            </w:pPr>
            <w:r w:rsidRPr="00D74BDF">
              <w:t>2023 AMSP</w:t>
            </w:r>
          </w:p>
        </w:tc>
        <w:tc>
          <w:tcPr>
            <w:tcW w:w="6249" w:type="dxa"/>
            <w:gridSpan w:val="8"/>
            <w:tcBorders>
              <w:left w:val="single" w:sz="4" w:space="0" w:color="FFFFFF" w:themeColor="background1"/>
              <w:bottom w:val="single" w:sz="4" w:space="0" w:color="FFFFFF" w:themeColor="background1"/>
              <w:right w:val="single" w:sz="4" w:space="0" w:color="FFFFFF" w:themeColor="background1"/>
            </w:tcBorders>
            <w:shd w:val="clear" w:color="auto" w:fill="033636" w:themeFill="text2"/>
            <w:tcMar>
              <w:top w:w="113" w:type="dxa"/>
              <w:left w:w="113" w:type="dxa"/>
              <w:bottom w:w="113" w:type="dxa"/>
              <w:right w:w="113" w:type="dxa"/>
            </w:tcMar>
            <w:vAlign w:val="bottom"/>
          </w:tcPr>
          <w:p w14:paraId="3FCD19D6" w14:textId="77777777" w:rsidR="00D74BDF" w:rsidRPr="00D74BDF" w:rsidRDefault="00D74BDF" w:rsidP="00E84FBC">
            <w:pPr>
              <w:pStyle w:val="CDIFigure-Table-H1"/>
            </w:pPr>
            <w:r w:rsidRPr="00D74BDF">
              <w:t>Number per serogroup per state/</w:t>
            </w:r>
            <w:proofErr w:type="spellStart"/>
            <w:r w:rsidRPr="00D74BDF">
              <w:t>territory</w:t>
            </w:r>
            <w:r w:rsidRPr="00E84FBC">
              <w:rPr>
                <w:vertAlign w:val="superscript"/>
              </w:rPr>
              <w:t>a</w:t>
            </w:r>
            <w:proofErr w:type="spellEnd"/>
          </w:p>
        </w:tc>
        <w:tc>
          <w:tcPr>
            <w:tcW w:w="781" w:type="dxa"/>
            <w:vMerge w:val="restart"/>
            <w:tcBorders>
              <w:left w:val="single" w:sz="4" w:space="0" w:color="FFFFFF" w:themeColor="background1"/>
              <w:bottom w:val="single" w:sz="4" w:space="0" w:color="FFFFFF" w:themeColor="background1"/>
            </w:tcBorders>
            <w:shd w:val="clear" w:color="auto" w:fill="033636" w:themeFill="text2"/>
            <w:tcMar>
              <w:top w:w="113" w:type="dxa"/>
              <w:left w:w="113" w:type="dxa"/>
              <w:bottom w:w="113" w:type="dxa"/>
              <w:right w:w="113" w:type="dxa"/>
            </w:tcMar>
            <w:vAlign w:val="bottom"/>
          </w:tcPr>
          <w:p w14:paraId="3A64FC9C" w14:textId="77777777" w:rsidR="00D74BDF" w:rsidRPr="00D74BDF" w:rsidRDefault="00D74BDF" w:rsidP="00E84FBC">
            <w:pPr>
              <w:pStyle w:val="CDIFigure-Table-H1"/>
            </w:pPr>
            <w:r w:rsidRPr="00D74BDF">
              <w:t>Total</w:t>
            </w:r>
          </w:p>
        </w:tc>
      </w:tr>
      <w:tr w:rsidR="00E84FBC" w:rsidRPr="00D74BDF" w14:paraId="158D0E25" w14:textId="77777777" w:rsidTr="00E84FBC">
        <w:trPr>
          <w:divId w:val="935526654"/>
          <w:trHeight w:val="20"/>
          <w:tblHeader/>
        </w:trPr>
        <w:tc>
          <w:tcPr>
            <w:tcW w:w="1134"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442716A8" w14:textId="77777777" w:rsidR="00D74BDF" w:rsidRPr="00D74BDF" w:rsidRDefault="00D74BDF" w:rsidP="00E84FBC">
            <w:pPr>
              <w:pStyle w:val="CDIFigure-Table-H1Left"/>
            </w:pPr>
            <w:r w:rsidRPr="00D74BDF">
              <w:t>Serogroup</w:t>
            </w:r>
          </w:p>
        </w:tc>
        <w:tc>
          <w:tcPr>
            <w:tcW w:w="1474" w:type="dxa"/>
            <w:tcBorders>
              <w:top w:val="single" w:sz="4" w:space="0" w:color="FFFFFF" w:themeColor="background1"/>
              <w:right w:val="single" w:sz="4" w:space="0" w:color="FFFFFF" w:themeColor="background1"/>
            </w:tcBorders>
            <w:shd w:val="clear" w:color="auto" w:fill="033636" w:themeFill="text2"/>
            <w:tcMar>
              <w:top w:w="113" w:type="dxa"/>
              <w:left w:w="113" w:type="dxa"/>
              <w:bottom w:w="113" w:type="dxa"/>
              <w:right w:w="113" w:type="dxa"/>
            </w:tcMar>
            <w:vAlign w:val="bottom"/>
          </w:tcPr>
          <w:p w14:paraId="2A9D0BC4" w14:textId="77777777" w:rsidR="00D74BDF" w:rsidRPr="00D74BDF" w:rsidRDefault="00D74BDF" w:rsidP="00E84FBC">
            <w:pPr>
              <w:pStyle w:val="CDIFigure-Table-H1Left"/>
            </w:pPr>
            <w:r w:rsidRPr="00E84FBC">
              <w:rPr>
                <w:i/>
                <w:iCs/>
              </w:rPr>
              <w:t>porA</w:t>
            </w:r>
            <w:r w:rsidRPr="00D74BDF">
              <w:t xml:space="preserve"> genotype</w:t>
            </w:r>
          </w:p>
        </w:tc>
        <w:tc>
          <w:tcPr>
            <w:tcW w:w="781" w:type="dxa"/>
            <w:tcBorders>
              <w:top w:val="single" w:sz="4" w:space="0" w:color="FFFFFF" w:themeColor="background1"/>
              <w:left w:val="single" w:sz="4" w:space="0" w:color="FFFFFF" w:themeColor="background1"/>
            </w:tcBorders>
            <w:shd w:val="clear" w:color="auto" w:fill="033636" w:themeFill="text2"/>
            <w:tcMar>
              <w:top w:w="113" w:type="dxa"/>
              <w:left w:w="113" w:type="dxa"/>
              <w:bottom w:w="113" w:type="dxa"/>
              <w:right w:w="113" w:type="dxa"/>
            </w:tcMar>
            <w:vAlign w:val="center"/>
          </w:tcPr>
          <w:p w14:paraId="65D924C9" w14:textId="77777777" w:rsidR="00D74BDF" w:rsidRPr="00D74BDF" w:rsidRDefault="00D74BDF" w:rsidP="00E84FBC">
            <w:pPr>
              <w:pStyle w:val="CDIFigure-Table-H1"/>
            </w:pPr>
            <w:r w:rsidRPr="00D74BDF">
              <w:t>ACT</w:t>
            </w:r>
          </w:p>
        </w:tc>
        <w:tc>
          <w:tcPr>
            <w:tcW w:w="781" w:type="dxa"/>
            <w:tcBorders>
              <w:top w:val="single" w:sz="4" w:space="0" w:color="FFFFFF" w:themeColor="background1"/>
            </w:tcBorders>
            <w:shd w:val="clear" w:color="auto" w:fill="033636" w:themeFill="text2"/>
            <w:tcMar>
              <w:top w:w="113" w:type="dxa"/>
              <w:left w:w="113" w:type="dxa"/>
              <w:bottom w:w="113" w:type="dxa"/>
              <w:right w:w="113" w:type="dxa"/>
            </w:tcMar>
            <w:vAlign w:val="center"/>
          </w:tcPr>
          <w:p w14:paraId="566510E7" w14:textId="77777777" w:rsidR="00D74BDF" w:rsidRPr="00D74BDF" w:rsidRDefault="00D74BDF" w:rsidP="00E84FBC">
            <w:pPr>
              <w:pStyle w:val="CDIFigure-Table-H1"/>
            </w:pPr>
            <w:r w:rsidRPr="00D74BDF">
              <w:t>NSW</w:t>
            </w:r>
          </w:p>
        </w:tc>
        <w:tc>
          <w:tcPr>
            <w:tcW w:w="781" w:type="dxa"/>
            <w:tcBorders>
              <w:top w:val="single" w:sz="4" w:space="0" w:color="FFFFFF" w:themeColor="background1"/>
            </w:tcBorders>
            <w:shd w:val="clear" w:color="auto" w:fill="033636" w:themeFill="text2"/>
            <w:tcMar>
              <w:top w:w="113" w:type="dxa"/>
              <w:left w:w="113" w:type="dxa"/>
              <w:bottom w:w="113" w:type="dxa"/>
              <w:right w:w="113" w:type="dxa"/>
            </w:tcMar>
            <w:vAlign w:val="center"/>
          </w:tcPr>
          <w:p w14:paraId="7E465E9B" w14:textId="77777777" w:rsidR="00D74BDF" w:rsidRPr="00D74BDF" w:rsidRDefault="00D74BDF" w:rsidP="00E84FBC">
            <w:pPr>
              <w:pStyle w:val="CDIFigure-Table-H1"/>
            </w:pPr>
            <w:r w:rsidRPr="00D74BDF">
              <w:t>NT</w:t>
            </w:r>
          </w:p>
        </w:tc>
        <w:tc>
          <w:tcPr>
            <w:tcW w:w="781" w:type="dxa"/>
            <w:tcBorders>
              <w:top w:val="single" w:sz="4" w:space="0" w:color="FFFFFF" w:themeColor="background1"/>
            </w:tcBorders>
            <w:shd w:val="clear" w:color="auto" w:fill="033636" w:themeFill="text2"/>
            <w:tcMar>
              <w:top w:w="113" w:type="dxa"/>
              <w:left w:w="113" w:type="dxa"/>
              <w:bottom w:w="113" w:type="dxa"/>
              <w:right w:w="113" w:type="dxa"/>
            </w:tcMar>
            <w:vAlign w:val="center"/>
          </w:tcPr>
          <w:p w14:paraId="6CA867B4" w14:textId="77777777" w:rsidR="00D74BDF" w:rsidRPr="00D74BDF" w:rsidRDefault="00D74BDF" w:rsidP="00E84FBC">
            <w:pPr>
              <w:pStyle w:val="CDIFigure-Table-H1"/>
            </w:pPr>
            <w:r w:rsidRPr="00D74BDF">
              <w:t>Qld</w:t>
            </w:r>
          </w:p>
        </w:tc>
        <w:tc>
          <w:tcPr>
            <w:tcW w:w="781" w:type="dxa"/>
            <w:tcBorders>
              <w:top w:val="single" w:sz="4" w:space="0" w:color="FFFFFF" w:themeColor="background1"/>
            </w:tcBorders>
            <w:shd w:val="clear" w:color="auto" w:fill="033636" w:themeFill="text2"/>
            <w:tcMar>
              <w:top w:w="113" w:type="dxa"/>
              <w:left w:w="113" w:type="dxa"/>
              <w:bottom w:w="113" w:type="dxa"/>
              <w:right w:w="113" w:type="dxa"/>
            </w:tcMar>
            <w:vAlign w:val="center"/>
          </w:tcPr>
          <w:p w14:paraId="139F46ED" w14:textId="77777777" w:rsidR="00D74BDF" w:rsidRPr="00D74BDF" w:rsidRDefault="00D74BDF" w:rsidP="00E84FBC">
            <w:pPr>
              <w:pStyle w:val="CDIFigure-Table-H1"/>
            </w:pPr>
            <w:r w:rsidRPr="00D74BDF">
              <w:t>SA</w:t>
            </w:r>
          </w:p>
        </w:tc>
        <w:tc>
          <w:tcPr>
            <w:tcW w:w="781" w:type="dxa"/>
            <w:tcBorders>
              <w:top w:val="single" w:sz="4" w:space="0" w:color="FFFFFF" w:themeColor="background1"/>
            </w:tcBorders>
            <w:shd w:val="clear" w:color="auto" w:fill="033636" w:themeFill="text2"/>
            <w:tcMar>
              <w:top w:w="113" w:type="dxa"/>
              <w:left w:w="113" w:type="dxa"/>
              <w:bottom w:w="113" w:type="dxa"/>
              <w:right w:w="113" w:type="dxa"/>
            </w:tcMar>
            <w:vAlign w:val="center"/>
          </w:tcPr>
          <w:p w14:paraId="6070A02D" w14:textId="77777777" w:rsidR="00D74BDF" w:rsidRPr="00D74BDF" w:rsidRDefault="00D74BDF" w:rsidP="00E84FBC">
            <w:pPr>
              <w:pStyle w:val="CDIFigure-Table-H1"/>
            </w:pPr>
            <w:r w:rsidRPr="00D74BDF">
              <w:t>Tas.</w:t>
            </w:r>
          </w:p>
        </w:tc>
        <w:tc>
          <w:tcPr>
            <w:tcW w:w="782" w:type="dxa"/>
            <w:tcBorders>
              <w:top w:val="single" w:sz="4" w:space="0" w:color="FFFFFF" w:themeColor="background1"/>
            </w:tcBorders>
            <w:shd w:val="clear" w:color="auto" w:fill="033636" w:themeFill="text2"/>
            <w:tcMar>
              <w:top w:w="113" w:type="dxa"/>
              <w:left w:w="113" w:type="dxa"/>
              <w:bottom w:w="113" w:type="dxa"/>
              <w:right w:w="113" w:type="dxa"/>
            </w:tcMar>
            <w:vAlign w:val="center"/>
          </w:tcPr>
          <w:p w14:paraId="5BBDD362" w14:textId="77777777" w:rsidR="00D74BDF" w:rsidRPr="00D74BDF" w:rsidRDefault="00D74BDF" w:rsidP="00E84FBC">
            <w:pPr>
              <w:pStyle w:val="CDIFigure-Table-H1"/>
            </w:pPr>
            <w:r w:rsidRPr="00D74BDF">
              <w:t>Vic.</w:t>
            </w:r>
          </w:p>
        </w:tc>
        <w:tc>
          <w:tcPr>
            <w:tcW w:w="781" w:type="dxa"/>
            <w:tcBorders>
              <w:top w:val="single" w:sz="4" w:space="0" w:color="FFFFFF" w:themeColor="background1"/>
              <w:right w:val="single" w:sz="4" w:space="0" w:color="FFFFFF" w:themeColor="background1"/>
            </w:tcBorders>
            <w:shd w:val="clear" w:color="auto" w:fill="033636" w:themeFill="text2"/>
            <w:tcMar>
              <w:top w:w="113" w:type="dxa"/>
              <w:left w:w="113" w:type="dxa"/>
              <w:bottom w:w="113" w:type="dxa"/>
              <w:right w:w="113" w:type="dxa"/>
            </w:tcMar>
            <w:vAlign w:val="center"/>
          </w:tcPr>
          <w:p w14:paraId="1C634C2B" w14:textId="77777777" w:rsidR="00D74BDF" w:rsidRPr="00D74BDF" w:rsidRDefault="00D74BDF" w:rsidP="00E84FBC">
            <w:pPr>
              <w:pStyle w:val="CDIFigure-Table-H1"/>
            </w:pPr>
            <w:r w:rsidRPr="00D74BDF">
              <w:t>WA</w:t>
            </w:r>
          </w:p>
        </w:tc>
        <w:tc>
          <w:tcPr>
            <w:tcW w:w="781" w:type="dxa"/>
            <w:vMerge/>
            <w:tcBorders>
              <w:top w:val="single" w:sz="4" w:space="0" w:color="FFFFFF" w:themeColor="background1"/>
              <w:left w:val="single" w:sz="4" w:space="0" w:color="FFFFFF" w:themeColor="background1"/>
            </w:tcBorders>
            <w:shd w:val="clear" w:color="auto" w:fill="033636" w:themeFill="text2"/>
          </w:tcPr>
          <w:p w14:paraId="286DC0E0" w14:textId="77777777" w:rsidR="00D74BDF" w:rsidRPr="00D74BDF" w:rsidRDefault="00D74BDF" w:rsidP="00D74BDF"/>
        </w:tc>
      </w:tr>
      <w:tr w:rsidR="00D74BDF" w:rsidRPr="00D74BDF" w14:paraId="50FD1BC3" w14:textId="77777777" w:rsidTr="00E84FBC">
        <w:trPr>
          <w:divId w:val="935526654"/>
          <w:trHeight w:val="20"/>
        </w:trPr>
        <w:tc>
          <w:tcPr>
            <w:tcW w:w="1134" w:type="dxa"/>
            <w:shd w:val="clear" w:color="auto" w:fill="F2F2F2" w:themeFill="background1" w:themeFillShade="F2"/>
            <w:tcMar>
              <w:top w:w="113" w:type="dxa"/>
              <w:left w:w="113" w:type="dxa"/>
              <w:bottom w:w="113" w:type="dxa"/>
              <w:right w:w="113" w:type="dxa"/>
            </w:tcMar>
            <w:vAlign w:val="center"/>
          </w:tcPr>
          <w:p w14:paraId="5F6460D4" w14:textId="77777777" w:rsidR="00D74BDF" w:rsidRPr="00D74BDF" w:rsidRDefault="00D74BDF" w:rsidP="00E84FBC">
            <w:pPr>
              <w:pStyle w:val="CDIFigure-Table-BodyTextLeft"/>
            </w:pPr>
            <w:r w:rsidRPr="00D74BDF">
              <w:t>B</w:t>
            </w:r>
          </w:p>
        </w:tc>
        <w:tc>
          <w:tcPr>
            <w:tcW w:w="1474" w:type="dxa"/>
            <w:shd w:val="clear" w:color="auto" w:fill="F2F2F2" w:themeFill="background1" w:themeFillShade="F2"/>
            <w:tcMar>
              <w:top w:w="113" w:type="dxa"/>
              <w:left w:w="113" w:type="dxa"/>
              <w:bottom w:w="113" w:type="dxa"/>
              <w:right w:w="113" w:type="dxa"/>
            </w:tcMar>
            <w:vAlign w:val="center"/>
          </w:tcPr>
          <w:p w14:paraId="28E3987B" w14:textId="77777777" w:rsidR="00D74BDF" w:rsidRPr="00D74BDF" w:rsidRDefault="00D74BDF" w:rsidP="00E84FBC">
            <w:pPr>
              <w:pStyle w:val="CDIFigure-Table-BodyTextLeft"/>
            </w:pPr>
            <w:r w:rsidRPr="00D74BDF">
              <w:t>P1.12-1,16</w:t>
            </w:r>
          </w:p>
        </w:tc>
        <w:tc>
          <w:tcPr>
            <w:tcW w:w="781" w:type="dxa"/>
            <w:shd w:val="clear" w:color="auto" w:fill="F2F2F2" w:themeFill="background1" w:themeFillShade="F2"/>
            <w:tcMar>
              <w:top w:w="113" w:type="dxa"/>
              <w:left w:w="113" w:type="dxa"/>
              <w:bottom w:w="113" w:type="dxa"/>
              <w:right w:w="113" w:type="dxa"/>
            </w:tcMar>
            <w:vAlign w:val="center"/>
          </w:tcPr>
          <w:p w14:paraId="3E5D7D00"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23914C6F"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182DF33A"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35D8B4B0" w14:textId="77777777" w:rsidR="00D74BDF" w:rsidRPr="00D74BDF" w:rsidRDefault="00D74BDF" w:rsidP="00E84FBC">
            <w:pPr>
              <w:pStyle w:val="CDIFigure-Table-BodyTextCentre"/>
            </w:pPr>
            <w:r w:rsidRPr="00D74BDF">
              <w:t>2</w:t>
            </w:r>
          </w:p>
        </w:tc>
        <w:tc>
          <w:tcPr>
            <w:tcW w:w="781" w:type="dxa"/>
            <w:shd w:val="clear" w:color="auto" w:fill="F2F2F2" w:themeFill="background1" w:themeFillShade="F2"/>
            <w:tcMar>
              <w:top w:w="113" w:type="dxa"/>
              <w:left w:w="113" w:type="dxa"/>
              <w:bottom w:w="113" w:type="dxa"/>
              <w:right w:w="113" w:type="dxa"/>
            </w:tcMar>
            <w:vAlign w:val="center"/>
          </w:tcPr>
          <w:p w14:paraId="55989BC1"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5A9C1075" w14:textId="77777777" w:rsidR="00D74BDF" w:rsidRPr="00D74BDF" w:rsidRDefault="00D74BDF" w:rsidP="00E84FBC">
            <w:pPr>
              <w:pStyle w:val="CDIFigure-Table-BodyTextCentre"/>
            </w:pPr>
            <w:r w:rsidRPr="00D74BDF">
              <w:t>0</w:t>
            </w:r>
          </w:p>
        </w:tc>
        <w:tc>
          <w:tcPr>
            <w:tcW w:w="782" w:type="dxa"/>
            <w:shd w:val="clear" w:color="auto" w:fill="F2F2F2" w:themeFill="background1" w:themeFillShade="F2"/>
            <w:tcMar>
              <w:top w:w="113" w:type="dxa"/>
              <w:left w:w="113" w:type="dxa"/>
              <w:bottom w:w="113" w:type="dxa"/>
              <w:right w:w="113" w:type="dxa"/>
            </w:tcMar>
            <w:vAlign w:val="center"/>
          </w:tcPr>
          <w:p w14:paraId="30302E13"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43645303"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7AD17832" w14:textId="77777777" w:rsidR="00D74BDF" w:rsidRPr="00E84FBC" w:rsidRDefault="00D74BDF" w:rsidP="00E84FBC">
            <w:pPr>
              <w:pStyle w:val="CDIFigure-Table-BodyTextCentre"/>
              <w:rPr>
                <w:b/>
                <w:bCs/>
              </w:rPr>
            </w:pPr>
            <w:r w:rsidRPr="00E84FBC">
              <w:rPr>
                <w:b/>
                <w:bCs/>
              </w:rPr>
              <w:t>2</w:t>
            </w:r>
          </w:p>
        </w:tc>
      </w:tr>
      <w:tr w:rsidR="00D74BDF" w:rsidRPr="00D74BDF" w14:paraId="11B7E201" w14:textId="77777777" w:rsidTr="00E84FBC">
        <w:trPr>
          <w:divId w:val="935526654"/>
          <w:trHeight w:val="20"/>
        </w:trPr>
        <w:tc>
          <w:tcPr>
            <w:tcW w:w="1134" w:type="dxa"/>
            <w:tcMar>
              <w:top w:w="113" w:type="dxa"/>
              <w:left w:w="113" w:type="dxa"/>
              <w:bottom w:w="113" w:type="dxa"/>
              <w:right w:w="113" w:type="dxa"/>
            </w:tcMar>
            <w:vAlign w:val="center"/>
          </w:tcPr>
          <w:p w14:paraId="191EDC96" w14:textId="77777777" w:rsidR="00D74BDF" w:rsidRPr="00D74BDF" w:rsidRDefault="00D74BDF" w:rsidP="00E84FBC">
            <w:pPr>
              <w:pStyle w:val="CDIFigure-Table-BodyTextLeft"/>
            </w:pPr>
            <w:r w:rsidRPr="00D74BDF">
              <w:t>B</w:t>
            </w:r>
          </w:p>
        </w:tc>
        <w:tc>
          <w:tcPr>
            <w:tcW w:w="1474" w:type="dxa"/>
            <w:tcMar>
              <w:top w:w="113" w:type="dxa"/>
              <w:left w:w="113" w:type="dxa"/>
              <w:bottom w:w="113" w:type="dxa"/>
              <w:right w:w="113" w:type="dxa"/>
            </w:tcMar>
            <w:vAlign w:val="center"/>
          </w:tcPr>
          <w:p w14:paraId="50012AAD" w14:textId="77777777" w:rsidR="00D74BDF" w:rsidRPr="00D74BDF" w:rsidRDefault="00D74BDF" w:rsidP="00E84FBC">
            <w:pPr>
              <w:pStyle w:val="CDIFigure-Table-BodyTextLeft"/>
            </w:pPr>
            <w:r w:rsidRPr="00D74BDF">
              <w:t>P1.12-1,16-80</w:t>
            </w:r>
          </w:p>
        </w:tc>
        <w:tc>
          <w:tcPr>
            <w:tcW w:w="781" w:type="dxa"/>
            <w:tcMar>
              <w:top w:w="113" w:type="dxa"/>
              <w:left w:w="113" w:type="dxa"/>
              <w:bottom w:w="113" w:type="dxa"/>
              <w:right w:w="113" w:type="dxa"/>
            </w:tcMar>
            <w:vAlign w:val="center"/>
          </w:tcPr>
          <w:p w14:paraId="57CF13ED"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3E3C4636"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295E5AAA"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23C8E574"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6D1767BB"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35F373E9" w14:textId="77777777" w:rsidR="00D74BDF" w:rsidRPr="00D74BDF" w:rsidRDefault="00D74BDF" w:rsidP="00E84FBC">
            <w:pPr>
              <w:pStyle w:val="CDIFigure-Table-BodyTextCentre"/>
            </w:pPr>
            <w:r w:rsidRPr="00D74BDF">
              <w:t>0</w:t>
            </w:r>
          </w:p>
        </w:tc>
        <w:tc>
          <w:tcPr>
            <w:tcW w:w="782" w:type="dxa"/>
            <w:tcMar>
              <w:top w:w="113" w:type="dxa"/>
              <w:left w:w="113" w:type="dxa"/>
              <w:bottom w:w="113" w:type="dxa"/>
              <w:right w:w="113" w:type="dxa"/>
            </w:tcMar>
            <w:vAlign w:val="center"/>
          </w:tcPr>
          <w:p w14:paraId="57B2789A"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74C9864E" w14:textId="77777777" w:rsidR="00D74BDF" w:rsidRPr="00D74BDF" w:rsidRDefault="00D74BDF" w:rsidP="00E84FBC">
            <w:pPr>
              <w:pStyle w:val="CDIFigure-Table-BodyTextCentre"/>
            </w:pPr>
            <w:r w:rsidRPr="00D74BDF">
              <w:t>1</w:t>
            </w:r>
          </w:p>
        </w:tc>
        <w:tc>
          <w:tcPr>
            <w:tcW w:w="781" w:type="dxa"/>
            <w:tcMar>
              <w:top w:w="113" w:type="dxa"/>
              <w:left w:w="113" w:type="dxa"/>
              <w:bottom w:w="113" w:type="dxa"/>
              <w:right w:w="113" w:type="dxa"/>
            </w:tcMar>
            <w:vAlign w:val="center"/>
          </w:tcPr>
          <w:p w14:paraId="723260C9" w14:textId="77777777" w:rsidR="00D74BDF" w:rsidRPr="00E84FBC" w:rsidRDefault="00D74BDF" w:rsidP="00E84FBC">
            <w:pPr>
              <w:pStyle w:val="CDIFigure-Table-BodyTextCentre"/>
              <w:rPr>
                <w:b/>
                <w:bCs/>
              </w:rPr>
            </w:pPr>
            <w:r w:rsidRPr="00E84FBC">
              <w:rPr>
                <w:b/>
                <w:bCs/>
              </w:rPr>
              <w:t>1</w:t>
            </w:r>
          </w:p>
        </w:tc>
      </w:tr>
      <w:tr w:rsidR="00D74BDF" w:rsidRPr="00D74BDF" w14:paraId="7BA874A7" w14:textId="77777777" w:rsidTr="00E84FBC">
        <w:trPr>
          <w:divId w:val="935526654"/>
          <w:trHeight w:val="20"/>
        </w:trPr>
        <w:tc>
          <w:tcPr>
            <w:tcW w:w="1134" w:type="dxa"/>
            <w:shd w:val="clear" w:color="auto" w:fill="F2F2F2" w:themeFill="background1" w:themeFillShade="F2"/>
            <w:tcMar>
              <w:top w:w="113" w:type="dxa"/>
              <w:left w:w="113" w:type="dxa"/>
              <w:bottom w:w="113" w:type="dxa"/>
              <w:right w:w="113" w:type="dxa"/>
            </w:tcMar>
            <w:vAlign w:val="center"/>
          </w:tcPr>
          <w:p w14:paraId="5665F1E4" w14:textId="77777777" w:rsidR="00D74BDF" w:rsidRPr="00D74BDF" w:rsidRDefault="00D74BDF" w:rsidP="00E84FBC">
            <w:pPr>
              <w:pStyle w:val="CDIFigure-Table-BodyTextLeft"/>
            </w:pPr>
            <w:r w:rsidRPr="00D74BDF">
              <w:t>B</w:t>
            </w:r>
          </w:p>
        </w:tc>
        <w:tc>
          <w:tcPr>
            <w:tcW w:w="1474" w:type="dxa"/>
            <w:shd w:val="clear" w:color="auto" w:fill="F2F2F2" w:themeFill="background1" w:themeFillShade="F2"/>
            <w:tcMar>
              <w:top w:w="113" w:type="dxa"/>
              <w:left w:w="113" w:type="dxa"/>
              <w:bottom w:w="113" w:type="dxa"/>
              <w:right w:w="113" w:type="dxa"/>
            </w:tcMar>
            <w:vAlign w:val="center"/>
          </w:tcPr>
          <w:p w14:paraId="1FFD9424" w14:textId="77777777" w:rsidR="00D74BDF" w:rsidRPr="00D74BDF" w:rsidRDefault="00D74BDF" w:rsidP="00E84FBC">
            <w:pPr>
              <w:pStyle w:val="CDIFigure-Table-BodyTextLeft"/>
            </w:pPr>
            <w:r w:rsidRPr="00D74BDF">
              <w:t>P1.12-6,13-37</w:t>
            </w:r>
          </w:p>
        </w:tc>
        <w:tc>
          <w:tcPr>
            <w:tcW w:w="781" w:type="dxa"/>
            <w:shd w:val="clear" w:color="auto" w:fill="F2F2F2" w:themeFill="background1" w:themeFillShade="F2"/>
            <w:tcMar>
              <w:top w:w="113" w:type="dxa"/>
              <w:left w:w="113" w:type="dxa"/>
              <w:bottom w:w="113" w:type="dxa"/>
              <w:right w:w="113" w:type="dxa"/>
            </w:tcMar>
            <w:vAlign w:val="center"/>
          </w:tcPr>
          <w:p w14:paraId="5E28FA86"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651FD187"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10B602A2"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318FCB7B" w14:textId="77777777" w:rsidR="00D74BDF" w:rsidRPr="00D74BDF" w:rsidRDefault="00D74BDF" w:rsidP="00E84FBC">
            <w:pPr>
              <w:pStyle w:val="CDIFigure-Table-BodyTextCentre"/>
            </w:pPr>
            <w:r w:rsidRPr="00D74BDF">
              <w:t>1</w:t>
            </w:r>
          </w:p>
        </w:tc>
        <w:tc>
          <w:tcPr>
            <w:tcW w:w="781" w:type="dxa"/>
            <w:shd w:val="clear" w:color="auto" w:fill="F2F2F2" w:themeFill="background1" w:themeFillShade="F2"/>
            <w:tcMar>
              <w:top w:w="113" w:type="dxa"/>
              <w:left w:w="113" w:type="dxa"/>
              <w:bottom w:w="113" w:type="dxa"/>
              <w:right w:w="113" w:type="dxa"/>
            </w:tcMar>
            <w:vAlign w:val="center"/>
          </w:tcPr>
          <w:p w14:paraId="747E0439"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2174F70B" w14:textId="77777777" w:rsidR="00D74BDF" w:rsidRPr="00D74BDF" w:rsidRDefault="00D74BDF" w:rsidP="00E84FBC">
            <w:pPr>
              <w:pStyle w:val="CDIFigure-Table-BodyTextCentre"/>
            </w:pPr>
            <w:r w:rsidRPr="00D74BDF">
              <w:t>0</w:t>
            </w:r>
          </w:p>
        </w:tc>
        <w:tc>
          <w:tcPr>
            <w:tcW w:w="782" w:type="dxa"/>
            <w:shd w:val="clear" w:color="auto" w:fill="F2F2F2" w:themeFill="background1" w:themeFillShade="F2"/>
            <w:tcMar>
              <w:top w:w="113" w:type="dxa"/>
              <w:left w:w="113" w:type="dxa"/>
              <w:bottom w:w="113" w:type="dxa"/>
              <w:right w:w="113" w:type="dxa"/>
            </w:tcMar>
            <w:vAlign w:val="center"/>
          </w:tcPr>
          <w:p w14:paraId="1F36300C"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7CDE0809"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6CE72CA4" w14:textId="77777777" w:rsidR="00D74BDF" w:rsidRPr="00E84FBC" w:rsidRDefault="00D74BDF" w:rsidP="00E84FBC">
            <w:pPr>
              <w:pStyle w:val="CDIFigure-Table-BodyTextCentre"/>
              <w:rPr>
                <w:b/>
                <w:bCs/>
              </w:rPr>
            </w:pPr>
            <w:r w:rsidRPr="00E84FBC">
              <w:rPr>
                <w:b/>
                <w:bCs/>
              </w:rPr>
              <w:t>1</w:t>
            </w:r>
          </w:p>
        </w:tc>
      </w:tr>
      <w:tr w:rsidR="00D74BDF" w:rsidRPr="00D74BDF" w14:paraId="21340715" w14:textId="77777777" w:rsidTr="00E84FBC">
        <w:trPr>
          <w:divId w:val="935526654"/>
          <w:trHeight w:val="20"/>
        </w:trPr>
        <w:tc>
          <w:tcPr>
            <w:tcW w:w="1134" w:type="dxa"/>
            <w:tcMar>
              <w:top w:w="113" w:type="dxa"/>
              <w:left w:w="113" w:type="dxa"/>
              <w:bottom w:w="113" w:type="dxa"/>
              <w:right w:w="113" w:type="dxa"/>
            </w:tcMar>
            <w:vAlign w:val="center"/>
          </w:tcPr>
          <w:p w14:paraId="08902C39" w14:textId="77777777" w:rsidR="00D74BDF" w:rsidRPr="00D74BDF" w:rsidRDefault="00D74BDF" w:rsidP="00E84FBC">
            <w:pPr>
              <w:pStyle w:val="CDIFigure-Table-BodyTextLeft"/>
            </w:pPr>
            <w:r w:rsidRPr="00D74BDF">
              <w:t>B</w:t>
            </w:r>
          </w:p>
        </w:tc>
        <w:tc>
          <w:tcPr>
            <w:tcW w:w="1474" w:type="dxa"/>
            <w:tcMar>
              <w:top w:w="113" w:type="dxa"/>
              <w:left w:w="113" w:type="dxa"/>
              <w:bottom w:w="113" w:type="dxa"/>
              <w:right w:w="113" w:type="dxa"/>
            </w:tcMar>
            <w:vAlign w:val="center"/>
          </w:tcPr>
          <w:p w14:paraId="1DFD3C6F" w14:textId="77777777" w:rsidR="00D74BDF" w:rsidRPr="00D74BDF" w:rsidRDefault="00D74BDF" w:rsidP="00E84FBC">
            <w:pPr>
              <w:pStyle w:val="CDIFigure-Table-BodyTextLeft"/>
            </w:pPr>
            <w:r w:rsidRPr="00D74BDF">
              <w:t>P1.17-6,23</w:t>
            </w:r>
          </w:p>
        </w:tc>
        <w:tc>
          <w:tcPr>
            <w:tcW w:w="781" w:type="dxa"/>
            <w:tcMar>
              <w:top w:w="113" w:type="dxa"/>
              <w:left w:w="113" w:type="dxa"/>
              <w:bottom w:w="113" w:type="dxa"/>
              <w:right w:w="113" w:type="dxa"/>
            </w:tcMar>
            <w:vAlign w:val="center"/>
          </w:tcPr>
          <w:p w14:paraId="17042ADE"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15ED5780"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4D427C9A"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0AB2F524"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0E732DB7"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73AD6B77" w14:textId="77777777" w:rsidR="00D74BDF" w:rsidRPr="00D74BDF" w:rsidRDefault="00D74BDF" w:rsidP="00E84FBC">
            <w:pPr>
              <w:pStyle w:val="CDIFigure-Table-BodyTextCentre"/>
            </w:pPr>
            <w:r w:rsidRPr="00D74BDF">
              <w:t>0</w:t>
            </w:r>
          </w:p>
        </w:tc>
        <w:tc>
          <w:tcPr>
            <w:tcW w:w="782" w:type="dxa"/>
            <w:tcMar>
              <w:top w:w="113" w:type="dxa"/>
              <w:left w:w="113" w:type="dxa"/>
              <w:bottom w:w="113" w:type="dxa"/>
              <w:right w:w="113" w:type="dxa"/>
            </w:tcMar>
            <w:vAlign w:val="center"/>
          </w:tcPr>
          <w:p w14:paraId="5F00B7F4" w14:textId="77777777" w:rsidR="00D74BDF" w:rsidRPr="00D74BDF" w:rsidRDefault="00D74BDF" w:rsidP="00E84FBC">
            <w:pPr>
              <w:pStyle w:val="CDIFigure-Table-BodyTextCentre"/>
            </w:pPr>
            <w:r w:rsidRPr="00D74BDF">
              <w:t>1</w:t>
            </w:r>
          </w:p>
        </w:tc>
        <w:tc>
          <w:tcPr>
            <w:tcW w:w="781" w:type="dxa"/>
            <w:tcMar>
              <w:top w:w="113" w:type="dxa"/>
              <w:left w:w="113" w:type="dxa"/>
              <w:bottom w:w="113" w:type="dxa"/>
              <w:right w:w="113" w:type="dxa"/>
            </w:tcMar>
            <w:vAlign w:val="center"/>
          </w:tcPr>
          <w:p w14:paraId="399DF211"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7B5C5BA0" w14:textId="77777777" w:rsidR="00D74BDF" w:rsidRPr="00E84FBC" w:rsidRDefault="00D74BDF" w:rsidP="00E84FBC">
            <w:pPr>
              <w:pStyle w:val="CDIFigure-Table-BodyTextCentre"/>
              <w:rPr>
                <w:b/>
                <w:bCs/>
              </w:rPr>
            </w:pPr>
            <w:r w:rsidRPr="00E84FBC">
              <w:rPr>
                <w:b/>
                <w:bCs/>
              </w:rPr>
              <w:t>1</w:t>
            </w:r>
          </w:p>
        </w:tc>
      </w:tr>
      <w:tr w:rsidR="00D74BDF" w:rsidRPr="00D74BDF" w14:paraId="0AF52C04" w14:textId="77777777" w:rsidTr="00E84FBC">
        <w:trPr>
          <w:divId w:val="935526654"/>
          <w:trHeight w:val="20"/>
        </w:trPr>
        <w:tc>
          <w:tcPr>
            <w:tcW w:w="1134" w:type="dxa"/>
            <w:shd w:val="clear" w:color="auto" w:fill="F2F2F2" w:themeFill="background1" w:themeFillShade="F2"/>
            <w:tcMar>
              <w:top w:w="113" w:type="dxa"/>
              <w:left w:w="113" w:type="dxa"/>
              <w:bottom w:w="113" w:type="dxa"/>
              <w:right w:w="113" w:type="dxa"/>
            </w:tcMar>
            <w:vAlign w:val="center"/>
          </w:tcPr>
          <w:p w14:paraId="64007124" w14:textId="77777777" w:rsidR="00D74BDF" w:rsidRPr="00D74BDF" w:rsidRDefault="00D74BDF" w:rsidP="00E84FBC">
            <w:pPr>
              <w:pStyle w:val="CDIFigure-Table-BodyTextLeft"/>
            </w:pPr>
            <w:r w:rsidRPr="00D74BDF">
              <w:t>B</w:t>
            </w:r>
          </w:p>
        </w:tc>
        <w:tc>
          <w:tcPr>
            <w:tcW w:w="1474" w:type="dxa"/>
            <w:shd w:val="clear" w:color="auto" w:fill="F2F2F2" w:themeFill="background1" w:themeFillShade="F2"/>
            <w:tcMar>
              <w:top w:w="113" w:type="dxa"/>
              <w:left w:w="113" w:type="dxa"/>
              <w:bottom w:w="113" w:type="dxa"/>
              <w:right w:w="113" w:type="dxa"/>
            </w:tcMar>
            <w:vAlign w:val="center"/>
          </w:tcPr>
          <w:p w14:paraId="00015AFB" w14:textId="77777777" w:rsidR="00D74BDF" w:rsidRPr="00D74BDF" w:rsidRDefault="00D74BDF" w:rsidP="00E84FBC">
            <w:pPr>
              <w:pStyle w:val="CDIFigure-Table-BodyTextLeft"/>
            </w:pPr>
            <w:r w:rsidRPr="00D74BDF">
              <w:t>P1.18-1</w:t>
            </w:r>
          </w:p>
        </w:tc>
        <w:tc>
          <w:tcPr>
            <w:tcW w:w="781" w:type="dxa"/>
            <w:shd w:val="clear" w:color="auto" w:fill="F2F2F2" w:themeFill="background1" w:themeFillShade="F2"/>
            <w:tcMar>
              <w:top w:w="113" w:type="dxa"/>
              <w:left w:w="113" w:type="dxa"/>
              <w:bottom w:w="113" w:type="dxa"/>
              <w:right w:w="113" w:type="dxa"/>
            </w:tcMar>
            <w:vAlign w:val="center"/>
          </w:tcPr>
          <w:p w14:paraId="4F0C0E0C"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1C83CB6A"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071F55D0"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582BB7CC"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2036DF88"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742A36C0" w14:textId="77777777" w:rsidR="00D74BDF" w:rsidRPr="00D74BDF" w:rsidRDefault="00D74BDF" w:rsidP="00E84FBC">
            <w:pPr>
              <w:pStyle w:val="CDIFigure-Table-BodyTextCentre"/>
            </w:pPr>
            <w:r w:rsidRPr="00D74BDF">
              <w:t>0</w:t>
            </w:r>
          </w:p>
        </w:tc>
        <w:tc>
          <w:tcPr>
            <w:tcW w:w="782" w:type="dxa"/>
            <w:shd w:val="clear" w:color="auto" w:fill="F2F2F2" w:themeFill="background1" w:themeFillShade="F2"/>
            <w:tcMar>
              <w:top w:w="113" w:type="dxa"/>
              <w:left w:w="113" w:type="dxa"/>
              <w:bottom w:w="113" w:type="dxa"/>
              <w:right w:w="113" w:type="dxa"/>
            </w:tcMar>
            <w:vAlign w:val="center"/>
          </w:tcPr>
          <w:p w14:paraId="1283557F" w14:textId="77777777" w:rsidR="00D74BDF" w:rsidRPr="00D74BDF" w:rsidRDefault="00D74BDF" w:rsidP="00E84FBC">
            <w:pPr>
              <w:pStyle w:val="CDIFigure-Table-BodyTextCentre"/>
            </w:pPr>
            <w:r w:rsidRPr="00D74BDF">
              <w:t>1</w:t>
            </w:r>
          </w:p>
        </w:tc>
        <w:tc>
          <w:tcPr>
            <w:tcW w:w="781" w:type="dxa"/>
            <w:shd w:val="clear" w:color="auto" w:fill="F2F2F2" w:themeFill="background1" w:themeFillShade="F2"/>
            <w:tcMar>
              <w:top w:w="113" w:type="dxa"/>
              <w:left w:w="113" w:type="dxa"/>
              <w:bottom w:w="113" w:type="dxa"/>
              <w:right w:w="113" w:type="dxa"/>
            </w:tcMar>
            <w:vAlign w:val="center"/>
          </w:tcPr>
          <w:p w14:paraId="5373926C"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13C5164C" w14:textId="77777777" w:rsidR="00D74BDF" w:rsidRPr="00E84FBC" w:rsidRDefault="00D74BDF" w:rsidP="00E84FBC">
            <w:pPr>
              <w:pStyle w:val="CDIFigure-Table-BodyTextCentre"/>
              <w:rPr>
                <w:b/>
                <w:bCs/>
              </w:rPr>
            </w:pPr>
            <w:r w:rsidRPr="00E84FBC">
              <w:rPr>
                <w:b/>
                <w:bCs/>
              </w:rPr>
              <w:t>1</w:t>
            </w:r>
          </w:p>
        </w:tc>
      </w:tr>
      <w:tr w:rsidR="00D74BDF" w:rsidRPr="00D74BDF" w14:paraId="735D5ED8" w14:textId="77777777" w:rsidTr="00E84FBC">
        <w:trPr>
          <w:divId w:val="935526654"/>
          <w:trHeight w:val="20"/>
        </w:trPr>
        <w:tc>
          <w:tcPr>
            <w:tcW w:w="1134" w:type="dxa"/>
            <w:tcMar>
              <w:top w:w="113" w:type="dxa"/>
              <w:left w:w="113" w:type="dxa"/>
              <w:bottom w:w="113" w:type="dxa"/>
              <w:right w:w="113" w:type="dxa"/>
            </w:tcMar>
            <w:vAlign w:val="center"/>
          </w:tcPr>
          <w:p w14:paraId="7AA65716" w14:textId="77777777" w:rsidR="00D74BDF" w:rsidRPr="00D74BDF" w:rsidRDefault="00D74BDF" w:rsidP="00E84FBC">
            <w:pPr>
              <w:pStyle w:val="CDIFigure-Table-BodyTextLeft"/>
            </w:pPr>
            <w:r w:rsidRPr="00D74BDF">
              <w:t>B</w:t>
            </w:r>
          </w:p>
        </w:tc>
        <w:tc>
          <w:tcPr>
            <w:tcW w:w="1474" w:type="dxa"/>
            <w:tcMar>
              <w:top w:w="113" w:type="dxa"/>
              <w:left w:w="113" w:type="dxa"/>
              <w:bottom w:w="113" w:type="dxa"/>
              <w:right w:w="113" w:type="dxa"/>
            </w:tcMar>
            <w:vAlign w:val="center"/>
          </w:tcPr>
          <w:p w14:paraId="5A67EBB0" w14:textId="77777777" w:rsidR="00D74BDF" w:rsidRPr="00D74BDF" w:rsidRDefault="00D74BDF" w:rsidP="00E84FBC">
            <w:pPr>
              <w:pStyle w:val="CDIFigure-Table-BodyTextLeft"/>
            </w:pPr>
            <w:r w:rsidRPr="00D74BDF">
              <w:t>P1.18-1,34</w:t>
            </w:r>
          </w:p>
        </w:tc>
        <w:tc>
          <w:tcPr>
            <w:tcW w:w="781" w:type="dxa"/>
            <w:tcMar>
              <w:top w:w="113" w:type="dxa"/>
              <w:left w:w="113" w:type="dxa"/>
              <w:bottom w:w="113" w:type="dxa"/>
              <w:right w:w="113" w:type="dxa"/>
            </w:tcMar>
            <w:vAlign w:val="center"/>
          </w:tcPr>
          <w:p w14:paraId="5FC9B326"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57EAAE71" w14:textId="77777777" w:rsidR="00D74BDF" w:rsidRPr="00D74BDF" w:rsidRDefault="00D74BDF" w:rsidP="00E84FBC">
            <w:pPr>
              <w:pStyle w:val="CDIFigure-Table-BodyTextCentre"/>
            </w:pPr>
            <w:r w:rsidRPr="00D74BDF">
              <w:t>2</w:t>
            </w:r>
          </w:p>
        </w:tc>
        <w:tc>
          <w:tcPr>
            <w:tcW w:w="781" w:type="dxa"/>
            <w:tcMar>
              <w:top w:w="113" w:type="dxa"/>
              <w:left w:w="113" w:type="dxa"/>
              <w:bottom w:w="113" w:type="dxa"/>
              <w:right w:w="113" w:type="dxa"/>
            </w:tcMar>
            <w:vAlign w:val="center"/>
          </w:tcPr>
          <w:p w14:paraId="613305A2"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7D6BF6DB"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31EA3C0D"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020E8862" w14:textId="77777777" w:rsidR="00D74BDF" w:rsidRPr="00D74BDF" w:rsidRDefault="00D74BDF" w:rsidP="00E84FBC">
            <w:pPr>
              <w:pStyle w:val="CDIFigure-Table-BodyTextCentre"/>
            </w:pPr>
            <w:r w:rsidRPr="00D74BDF">
              <w:t>1</w:t>
            </w:r>
          </w:p>
        </w:tc>
        <w:tc>
          <w:tcPr>
            <w:tcW w:w="782" w:type="dxa"/>
            <w:tcMar>
              <w:top w:w="113" w:type="dxa"/>
              <w:left w:w="113" w:type="dxa"/>
              <w:bottom w:w="113" w:type="dxa"/>
              <w:right w:w="113" w:type="dxa"/>
            </w:tcMar>
            <w:vAlign w:val="center"/>
          </w:tcPr>
          <w:p w14:paraId="0292B9EC" w14:textId="77777777" w:rsidR="00D74BDF" w:rsidRPr="00D74BDF" w:rsidRDefault="00D74BDF" w:rsidP="00E84FBC">
            <w:pPr>
              <w:pStyle w:val="CDIFigure-Table-BodyTextCentre"/>
            </w:pPr>
            <w:r w:rsidRPr="00D74BDF">
              <w:t>1</w:t>
            </w:r>
          </w:p>
        </w:tc>
        <w:tc>
          <w:tcPr>
            <w:tcW w:w="781" w:type="dxa"/>
            <w:tcMar>
              <w:top w:w="113" w:type="dxa"/>
              <w:left w:w="113" w:type="dxa"/>
              <w:bottom w:w="113" w:type="dxa"/>
              <w:right w:w="113" w:type="dxa"/>
            </w:tcMar>
            <w:vAlign w:val="center"/>
          </w:tcPr>
          <w:p w14:paraId="51F34D8E" w14:textId="77777777" w:rsidR="00D74BDF" w:rsidRPr="00D74BDF" w:rsidRDefault="00D74BDF" w:rsidP="00E84FBC">
            <w:pPr>
              <w:pStyle w:val="CDIFigure-Table-BodyTextCentre"/>
            </w:pPr>
            <w:r w:rsidRPr="00D74BDF">
              <w:t>1</w:t>
            </w:r>
          </w:p>
        </w:tc>
        <w:tc>
          <w:tcPr>
            <w:tcW w:w="781" w:type="dxa"/>
            <w:tcMar>
              <w:top w:w="113" w:type="dxa"/>
              <w:left w:w="113" w:type="dxa"/>
              <w:bottom w:w="113" w:type="dxa"/>
              <w:right w:w="113" w:type="dxa"/>
            </w:tcMar>
            <w:vAlign w:val="center"/>
          </w:tcPr>
          <w:p w14:paraId="7DF3219C" w14:textId="77777777" w:rsidR="00D74BDF" w:rsidRPr="00E84FBC" w:rsidRDefault="00D74BDF" w:rsidP="00E84FBC">
            <w:pPr>
              <w:pStyle w:val="CDIFigure-Table-BodyTextCentre"/>
              <w:rPr>
                <w:b/>
                <w:bCs/>
              </w:rPr>
            </w:pPr>
            <w:r w:rsidRPr="00E84FBC">
              <w:rPr>
                <w:b/>
                <w:bCs/>
              </w:rPr>
              <w:t>5</w:t>
            </w:r>
          </w:p>
        </w:tc>
      </w:tr>
      <w:tr w:rsidR="00D74BDF" w:rsidRPr="00D74BDF" w14:paraId="076A8155" w14:textId="77777777" w:rsidTr="00E84FBC">
        <w:trPr>
          <w:divId w:val="935526654"/>
          <w:trHeight w:val="20"/>
        </w:trPr>
        <w:tc>
          <w:tcPr>
            <w:tcW w:w="1134" w:type="dxa"/>
            <w:shd w:val="clear" w:color="auto" w:fill="F2F2F2" w:themeFill="background1" w:themeFillShade="F2"/>
            <w:tcMar>
              <w:top w:w="113" w:type="dxa"/>
              <w:left w:w="113" w:type="dxa"/>
              <w:bottom w:w="113" w:type="dxa"/>
              <w:right w:w="113" w:type="dxa"/>
            </w:tcMar>
            <w:vAlign w:val="center"/>
          </w:tcPr>
          <w:p w14:paraId="600C8A5D" w14:textId="77777777" w:rsidR="00D74BDF" w:rsidRPr="00D74BDF" w:rsidRDefault="00D74BDF" w:rsidP="00E84FBC">
            <w:pPr>
              <w:pStyle w:val="CDIFigure-Table-BodyTextLeft"/>
            </w:pPr>
            <w:r w:rsidRPr="00D74BDF">
              <w:t>B</w:t>
            </w:r>
          </w:p>
        </w:tc>
        <w:tc>
          <w:tcPr>
            <w:tcW w:w="1474" w:type="dxa"/>
            <w:shd w:val="clear" w:color="auto" w:fill="F2F2F2" w:themeFill="background1" w:themeFillShade="F2"/>
            <w:tcMar>
              <w:top w:w="113" w:type="dxa"/>
              <w:left w:w="113" w:type="dxa"/>
              <w:bottom w:w="113" w:type="dxa"/>
              <w:right w:w="113" w:type="dxa"/>
            </w:tcMar>
            <w:vAlign w:val="center"/>
          </w:tcPr>
          <w:p w14:paraId="5C250267" w14:textId="77777777" w:rsidR="00D74BDF" w:rsidRPr="00D74BDF" w:rsidRDefault="00D74BDF" w:rsidP="00E84FBC">
            <w:pPr>
              <w:pStyle w:val="CDIFigure-Table-BodyTextLeft"/>
            </w:pPr>
            <w:r w:rsidRPr="00D74BDF">
              <w:t>P1.18-4,10-1</w:t>
            </w:r>
          </w:p>
        </w:tc>
        <w:tc>
          <w:tcPr>
            <w:tcW w:w="781" w:type="dxa"/>
            <w:shd w:val="clear" w:color="auto" w:fill="F2F2F2" w:themeFill="background1" w:themeFillShade="F2"/>
            <w:tcMar>
              <w:top w:w="113" w:type="dxa"/>
              <w:left w:w="113" w:type="dxa"/>
              <w:bottom w:w="113" w:type="dxa"/>
              <w:right w:w="113" w:type="dxa"/>
            </w:tcMar>
            <w:vAlign w:val="center"/>
          </w:tcPr>
          <w:p w14:paraId="12DA037C"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50C46C42"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1A7A135E"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5845CC7F" w14:textId="77777777" w:rsidR="00D74BDF" w:rsidRPr="00D74BDF" w:rsidRDefault="00D74BDF" w:rsidP="00E84FBC">
            <w:pPr>
              <w:pStyle w:val="CDIFigure-Table-BodyTextCentre"/>
            </w:pPr>
            <w:r w:rsidRPr="00D74BDF">
              <w:t>1</w:t>
            </w:r>
          </w:p>
        </w:tc>
        <w:tc>
          <w:tcPr>
            <w:tcW w:w="781" w:type="dxa"/>
            <w:shd w:val="clear" w:color="auto" w:fill="F2F2F2" w:themeFill="background1" w:themeFillShade="F2"/>
            <w:tcMar>
              <w:top w:w="113" w:type="dxa"/>
              <w:left w:w="113" w:type="dxa"/>
              <w:bottom w:w="113" w:type="dxa"/>
              <w:right w:w="113" w:type="dxa"/>
            </w:tcMar>
            <w:vAlign w:val="center"/>
          </w:tcPr>
          <w:p w14:paraId="08C30BB1"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3DA439D3" w14:textId="77777777" w:rsidR="00D74BDF" w:rsidRPr="00D74BDF" w:rsidRDefault="00D74BDF" w:rsidP="00E84FBC">
            <w:pPr>
              <w:pStyle w:val="CDIFigure-Table-BodyTextCentre"/>
            </w:pPr>
            <w:r w:rsidRPr="00D74BDF">
              <w:t>0</w:t>
            </w:r>
          </w:p>
        </w:tc>
        <w:tc>
          <w:tcPr>
            <w:tcW w:w="782" w:type="dxa"/>
            <w:shd w:val="clear" w:color="auto" w:fill="F2F2F2" w:themeFill="background1" w:themeFillShade="F2"/>
            <w:tcMar>
              <w:top w:w="113" w:type="dxa"/>
              <w:left w:w="113" w:type="dxa"/>
              <w:bottom w:w="113" w:type="dxa"/>
              <w:right w:w="113" w:type="dxa"/>
            </w:tcMar>
            <w:vAlign w:val="center"/>
          </w:tcPr>
          <w:p w14:paraId="604B3A27"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4102D697"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24EF3254" w14:textId="77777777" w:rsidR="00D74BDF" w:rsidRPr="00E84FBC" w:rsidRDefault="00D74BDF" w:rsidP="00E84FBC">
            <w:pPr>
              <w:pStyle w:val="CDIFigure-Table-BodyTextCentre"/>
              <w:rPr>
                <w:b/>
                <w:bCs/>
              </w:rPr>
            </w:pPr>
            <w:r w:rsidRPr="00E84FBC">
              <w:rPr>
                <w:b/>
                <w:bCs/>
              </w:rPr>
              <w:t>1</w:t>
            </w:r>
          </w:p>
        </w:tc>
      </w:tr>
      <w:tr w:rsidR="00D74BDF" w:rsidRPr="00D74BDF" w14:paraId="66DC6E0C" w14:textId="77777777" w:rsidTr="00E84FBC">
        <w:trPr>
          <w:divId w:val="935526654"/>
          <w:trHeight w:val="20"/>
        </w:trPr>
        <w:tc>
          <w:tcPr>
            <w:tcW w:w="1134" w:type="dxa"/>
            <w:tcMar>
              <w:top w:w="113" w:type="dxa"/>
              <w:left w:w="113" w:type="dxa"/>
              <w:bottom w:w="113" w:type="dxa"/>
              <w:right w:w="113" w:type="dxa"/>
            </w:tcMar>
            <w:vAlign w:val="center"/>
          </w:tcPr>
          <w:p w14:paraId="1BF051EE" w14:textId="77777777" w:rsidR="00D74BDF" w:rsidRPr="00D74BDF" w:rsidRDefault="00D74BDF" w:rsidP="00E84FBC">
            <w:pPr>
              <w:pStyle w:val="CDIFigure-Table-BodyTextLeft"/>
              <w:keepNext/>
            </w:pPr>
            <w:r w:rsidRPr="00D74BDF">
              <w:lastRenderedPageBreak/>
              <w:t>B</w:t>
            </w:r>
          </w:p>
        </w:tc>
        <w:tc>
          <w:tcPr>
            <w:tcW w:w="1474" w:type="dxa"/>
            <w:tcMar>
              <w:top w:w="113" w:type="dxa"/>
              <w:left w:w="113" w:type="dxa"/>
              <w:bottom w:w="113" w:type="dxa"/>
              <w:right w:w="113" w:type="dxa"/>
            </w:tcMar>
            <w:vAlign w:val="center"/>
          </w:tcPr>
          <w:p w14:paraId="6D83C5D7" w14:textId="77777777" w:rsidR="00D74BDF" w:rsidRPr="00D74BDF" w:rsidRDefault="00D74BDF" w:rsidP="00E84FBC">
            <w:pPr>
              <w:pStyle w:val="CDIFigure-Table-BodyTextLeft"/>
              <w:keepNext/>
            </w:pPr>
            <w:r w:rsidRPr="00D74BDF">
              <w:t>P1.19,15</w:t>
            </w:r>
          </w:p>
        </w:tc>
        <w:tc>
          <w:tcPr>
            <w:tcW w:w="781" w:type="dxa"/>
            <w:tcMar>
              <w:top w:w="113" w:type="dxa"/>
              <w:left w:w="113" w:type="dxa"/>
              <w:bottom w:w="113" w:type="dxa"/>
              <w:right w:w="113" w:type="dxa"/>
            </w:tcMar>
            <w:vAlign w:val="center"/>
          </w:tcPr>
          <w:p w14:paraId="7349B3A7" w14:textId="77777777" w:rsidR="00D74BDF" w:rsidRPr="00D74BDF" w:rsidRDefault="00D74BDF" w:rsidP="00E84FBC">
            <w:pPr>
              <w:pStyle w:val="CDIFigure-Table-BodyTextCentre"/>
              <w:keepNext/>
            </w:pPr>
            <w:r w:rsidRPr="00D74BDF">
              <w:t>0</w:t>
            </w:r>
          </w:p>
        </w:tc>
        <w:tc>
          <w:tcPr>
            <w:tcW w:w="781" w:type="dxa"/>
            <w:tcMar>
              <w:top w:w="113" w:type="dxa"/>
              <w:left w:w="113" w:type="dxa"/>
              <w:bottom w:w="113" w:type="dxa"/>
              <w:right w:w="113" w:type="dxa"/>
            </w:tcMar>
            <w:vAlign w:val="center"/>
          </w:tcPr>
          <w:p w14:paraId="6D7DF2E5" w14:textId="77777777" w:rsidR="00D74BDF" w:rsidRPr="00D74BDF" w:rsidRDefault="00D74BDF" w:rsidP="00E84FBC">
            <w:pPr>
              <w:pStyle w:val="CDIFigure-Table-BodyTextCentre"/>
              <w:keepNext/>
            </w:pPr>
            <w:r w:rsidRPr="00D74BDF">
              <w:t>0</w:t>
            </w:r>
          </w:p>
        </w:tc>
        <w:tc>
          <w:tcPr>
            <w:tcW w:w="781" w:type="dxa"/>
            <w:tcMar>
              <w:top w:w="113" w:type="dxa"/>
              <w:left w:w="113" w:type="dxa"/>
              <w:bottom w:w="113" w:type="dxa"/>
              <w:right w:w="113" w:type="dxa"/>
            </w:tcMar>
            <w:vAlign w:val="center"/>
          </w:tcPr>
          <w:p w14:paraId="13DC2452" w14:textId="77777777" w:rsidR="00D74BDF" w:rsidRPr="00D74BDF" w:rsidRDefault="00D74BDF" w:rsidP="00E84FBC">
            <w:pPr>
              <w:pStyle w:val="CDIFigure-Table-BodyTextCentre"/>
              <w:keepNext/>
            </w:pPr>
            <w:r w:rsidRPr="00D74BDF">
              <w:t>0</w:t>
            </w:r>
          </w:p>
        </w:tc>
        <w:tc>
          <w:tcPr>
            <w:tcW w:w="781" w:type="dxa"/>
            <w:tcMar>
              <w:top w:w="113" w:type="dxa"/>
              <w:left w:w="113" w:type="dxa"/>
              <w:bottom w:w="113" w:type="dxa"/>
              <w:right w:w="113" w:type="dxa"/>
            </w:tcMar>
            <w:vAlign w:val="center"/>
          </w:tcPr>
          <w:p w14:paraId="7F6A0B44" w14:textId="77777777" w:rsidR="00D74BDF" w:rsidRPr="00D74BDF" w:rsidRDefault="00D74BDF" w:rsidP="00E84FBC">
            <w:pPr>
              <w:pStyle w:val="CDIFigure-Table-BodyTextCentre"/>
              <w:keepNext/>
            </w:pPr>
            <w:r w:rsidRPr="00D74BDF">
              <w:t>1</w:t>
            </w:r>
          </w:p>
        </w:tc>
        <w:tc>
          <w:tcPr>
            <w:tcW w:w="781" w:type="dxa"/>
            <w:tcMar>
              <w:top w:w="113" w:type="dxa"/>
              <w:left w:w="113" w:type="dxa"/>
              <w:bottom w:w="113" w:type="dxa"/>
              <w:right w:w="113" w:type="dxa"/>
            </w:tcMar>
            <w:vAlign w:val="center"/>
          </w:tcPr>
          <w:p w14:paraId="223F39B9" w14:textId="77777777" w:rsidR="00D74BDF" w:rsidRPr="00D74BDF" w:rsidRDefault="00D74BDF" w:rsidP="00E84FBC">
            <w:pPr>
              <w:pStyle w:val="CDIFigure-Table-BodyTextCentre"/>
              <w:keepNext/>
            </w:pPr>
            <w:r w:rsidRPr="00D74BDF">
              <w:t>0</w:t>
            </w:r>
          </w:p>
        </w:tc>
        <w:tc>
          <w:tcPr>
            <w:tcW w:w="781" w:type="dxa"/>
            <w:tcMar>
              <w:top w:w="113" w:type="dxa"/>
              <w:left w:w="113" w:type="dxa"/>
              <w:bottom w:w="113" w:type="dxa"/>
              <w:right w:w="113" w:type="dxa"/>
            </w:tcMar>
            <w:vAlign w:val="center"/>
          </w:tcPr>
          <w:p w14:paraId="6E963829" w14:textId="77777777" w:rsidR="00D74BDF" w:rsidRPr="00D74BDF" w:rsidRDefault="00D74BDF" w:rsidP="00E84FBC">
            <w:pPr>
              <w:pStyle w:val="CDIFigure-Table-BodyTextCentre"/>
              <w:keepNext/>
            </w:pPr>
            <w:r w:rsidRPr="00D74BDF">
              <w:t>0</w:t>
            </w:r>
          </w:p>
        </w:tc>
        <w:tc>
          <w:tcPr>
            <w:tcW w:w="782" w:type="dxa"/>
            <w:tcMar>
              <w:top w:w="113" w:type="dxa"/>
              <w:left w:w="113" w:type="dxa"/>
              <w:bottom w:w="113" w:type="dxa"/>
              <w:right w:w="113" w:type="dxa"/>
            </w:tcMar>
            <w:vAlign w:val="center"/>
          </w:tcPr>
          <w:p w14:paraId="13F56174" w14:textId="77777777" w:rsidR="00D74BDF" w:rsidRPr="00D74BDF" w:rsidRDefault="00D74BDF" w:rsidP="00E84FBC">
            <w:pPr>
              <w:pStyle w:val="CDIFigure-Table-BodyTextCentre"/>
              <w:keepNext/>
            </w:pPr>
            <w:r w:rsidRPr="00D74BDF">
              <w:t>1</w:t>
            </w:r>
          </w:p>
        </w:tc>
        <w:tc>
          <w:tcPr>
            <w:tcW w:w="781" w:type="dxa"/>
            <w:tcMar>
              <w:top w:w="113" w:type="dxa"/>
              <w:left w:w="113" w:type="dxa"/>
              <w:bottom w:w="113" w:type="dxa"/>
              <w:right w:w="113" w:type="dxa"/>
            </w:tcMar>
            <w:vAlign w:val="center"/>
          </w:tcPr>
          <w:p w14:paraId="47A849A0" w14:textId="77777777" w:rsidR="00D74BDF" w:rsidRPr="00D74BDF" w:rsidRDefault="00D74BDF" w:rsidP="00E84FBC">
            <w:pPr>
              <w:pStyle w:val="CDIFigure-Table-BodyTextCentre"/>
              <w:keepNext/>
            </w:pPr>
            <w:r w:rsidRPr="00D74BDF">
              <w:t>0</w:t>
            </w:r>
          </w:p>
        </w:tc>
        <w:tc>
          <w:tcPr>
            <w:tcW w:w="781" w:type="dxa"/>
            <w:tcMar>
              <w:top w:w="113" w:type="dxa"/>
              <w:left w:w="113" w:type="dxa"/>
              <w:bottom w:w="113" w:type="dxa"/>
              <w:right w:w="113" w:type="dxa"/>
            </w:tcMar>
            <w:vAlign w:val="center"/>
          </w:tcPr>
          <w:p w14:paraId="1E1D5897" w14:textId="77777777" w:rsidR="00D74BDF" w:rsidRPr="00E84FBC" w:rsidRDefault="00D74BDF" w:rsidP="00E84FBC">
            <w:pPr>
              <w:pStyle w:val="CDIFigure-Table-BodyTextCentre"/>
              <w:keepNext/>
              <w:rPr>
                <w:b/>
                <w:bCs/>
              </w:rPr>
            </w:pPr>
            <w:r w:rsidRPr="00E84FBC">
              <w:rPr>
                <w:b/>
                <w:bCs/>
              </w:rPr>
              <w:t>2</w:t>
            </w:r>
          </w:p>
        </w:tc>
      </w:tr>
      <w:tr w:rsidR="00D74BDF" w:rsidRPr="00D74BDF" w14:paraId="1C49B103" w14:textId="77777777" w:rsidTr="00E84FBC">
        <w:trPr>
          <w:divId w:val="935526654"/>
          <w:trHeight w:val="20"/>
        </w:trPr>
        <w:tc>
          <w:tcPr>
            <w:tcW w:w="1134" w:type="dxa"/>
            <w:shd w:val="clear" w:color="auto" w:fill="F2F2F2" w:themeFill="background1" w:themeFillShade="F2"/>
            <w:tcMar>
              <w:top w:w="113" w:type="dxa"/>
              <w:left w:w="113" w:type="dxa"/>
              <w:bottom w:w="113" w:type="dxa"/>
              <w:right w:w="113" w:type="dxa"/>
            </w:tcMar>
            <w:vAlign w:val="center"/>
          </w:tcPr>
          <w:p w14:paraId="3176B05B" w14:textId="77777777" w:rsidR="00D74BDF" w:rsidRPr="00D74BDF" w:rsidRDefault="00D74BDF" w:rsidP="00E84FBC">
            <w:pPr>
              <w:pStyle w:val="CDIFigure-Table-BodyTextLeft"/>
            </w:pPr>
            <w:r w:rsidRPr="00D74BDF">
              <w:t>B</w:t>
            </w:r>
          </w:p>
        </w:tc>
        <w:tc>
          <w:tcPr>
            <w:tcW w:w="1474" w:type="dxa"/>
            <w:shd w:val="clear" w:color="auto" w:fill="F2F2F2" w:themeFill="background1" w:themeFillShade="F2"/>
            <w:tcMar>
              <w:top w:w="113" w:type="dxa"/>
              <w:left w:w="113" w:type="dxa"/>
              <w:bottom w:w="113" w:type="dxa"/>
              <w:right w:w="113" w:type="dxa"/>
            </w:tcMar>
            <w:vAlign w:val="center"/>
          </w:tcPr>
          <w:p w14:paraId="31585F69" w14:textId="77777777" w:rsidR="00D74BDF" w:rsidRPr="00D74BDF" w:rsidRDefault="00D74BDF" w:rsidP="00E84FBC">
            <w:pPr>
              <w:pStyle w:val="CDIFigure-Table-BodyTextLeft"/>
            </w:pPr>
            <w:r w:rsidRPr="00D74BDF">
              <w:t>P1.19,15-35</w:t>
            </w:r>
          </w:p>
        </w:tc>
        <w:tc>
          <w:tcPr>
            <w:tcW w:w="781" w:type="dxa"/>
            <w:shd w:val="clear" w:color="auto" w:fill="F2F2F2" w:themeFill="background1" w:themeFillShade="F2"/>
            <w:tcMar>
              <w:top w:w="113" w:type="dxa"/>
              <w:left w:w="113" w:type="dxa"/>
              <w:bottom w:w="113" w:type="dxa"/>
              <w:right w:w="113" w:type="dxa"/>
            </w:tcMar>
            <w:vAlign w:val="center"/>
          </w:tcPr>
          <w:p w14:paraId="26511C82"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10BF6725"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19E4A799"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73FE520D"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7E9EA2C6"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26D76F0E" w14:textId="77777777" w:rsidR="00D74BDF" w:rsidRPr="00D74BDF" w:rsidRDefault="00D74BDF" w:rsidP="00E84FBC">
            <w:pPr>
              <w:pStyle w:val="CDIFigure-Table-BodyTextCentre"/>
            </w:pPr>
            <w:r w:rsidRPr="00D74BDF">
              <w:t>0</w:t>
            </w:r>
          </w:p>
        </w:tc>
        <w:tc>
          <w:tcPr>
            <w:tcW w:w="782" w:type="dxa"/>
            <w:shd w:val="clear" w:color="auto" w:fill="F2F2F2" w:themeFill="background1" w:themeFillShade="F2"/>
            <w:tcMar>
              <w:top w:w="113" w:type="dxa"/>
              <w:left w:w="113" w:type="dxa"/>
              <w:bottom w:w="113" w:type="dxa"/>
              <w:right w:w="113" w:type="dxa"/>
            </w:tcMar>
            <w:vAlign w:val="center"/>
          </w:tcPr>
          <w:p w14:paraId="31CC3FEF" w14:textId="77777777" w:rsidR="00D74BDF" w:rsidRPr="00D74BDF" w:rsidRDefault="00D74BDF" w:rsidP="00E84FBC">
            <w:pPr>
              <w:pStyle w:val="CDIFigure-Table-BodyTextCentre"/>
            </w:pPr>
            <w:r w:rsidRPr="00D74BDF">
              <w:t>1</w:t>
            </w:r>
          </w:p>
        </w:tc>
        <w:tc>
          <w:tcPr>
            <w:tcW w:w="781" w:type="dxa"/>
            <w:shd w:val="clear" w:color="auto" w:fill="F2F2F2" w:themeFill="background1" w:themeFillShade="F2"/>
            <w:tcMar>
              <w:top w:w="113" w:type="dxa"/>
              <w:left w:w="113" w:type="dxa"/>
              <w:bottom w:w="113" w:type="dxa"/>
              <w:right w:w="113" w:type="dxa"/>
            </w:tcMar>
            <w:vAlign w:val="center"/>
          </w:tcPr>
          <w:p w14:paraId="03BD711F"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15A955B5" w14:textId="77777777" w:rsidR="00D74BDF" w:rsidRPr="00E84FBC" w:rsidRDefault="00D74BDF" w:rsidP="00E84FBC">
            <w:pPr>
              <w:pStyle w:val="CDIFigure-Table-BodyTextCentre"/>
              <w:rPr>
                <w:b/>
                <w:bCs/>
              </w:rPr>
            </w:pPr>
            <w:r w:rsidRPr="00E84FBC">
              <w:rPr>
                <w:b/>
                <w:bCs/>
              </w:rPr>
              <w:t>1</w:t>
            </w:r>
          </w:p>
        </w:tc>
      </w:tr>
      <w:tr w:rsidR="00D74BDF" w:rsidRPr="00D74BDF" w14:paraId="30486D90" w14:textId="77777777" w:rsidTr="00E84FBC">
        <w:trPr>
          <w:divId w:val="935526654"/>
          <w:trHeight w:val="20"/>
        </w:trPr>
        <w:tc>
          <w:tcPr>
            <w:tcW w:w="1134" w:type="dxa"/>
            <w:tcMar>
              <w:top w:w="113" w:type="dxa"/>
              <w:left w:w="113" w:type="dxa"/>
              <w:bottom w:w="113" w:type="dxa"/>
              <w:right w:w="113" w:type="dxa"/>
            </w:tcMar>
            <w:vAlign w:val="center"/>
          </w:tcPr>
          <w:p w14:paraId="521872AA" w14:textId="77777777" w:rsidR="00D74BDF" w:rsidRPr="00D74BDF" w:rsidRDefault="00D74BDF" w:rsidP="00E84FBC">
            <w:pPr>
              <w:pStyle w:val="CDIFigure-Table-BodyTextLeft"/>
            </w:pPr>
            <w:r w:rsidRPr="00D74BDF">
              <w:t>B</w:t>
            </w:r>
          </w:p>
        </w:tc>
        <w:tc>
          <w:tcPr>
            <w:tcW w:w="1474" w:type="dxa"/>
            <w:tcMar>
              <w:top w:w="113" w:type="dxa"/>
              <w:left w:w="113" w:type="dxa"/>
              <w:bottom w:w="113" w:type="dxa"/>
              <w:right w:w="113" w:type="dxa"/>
            </w:tcMar>
            <w:vAlign w:val="center"/>
          </w:tcPr>
          <w:p w14:paraId="0EF3D4E7" w14:textId="77777777" w:rsidR="00D74BDF" w:rsidRPr="00D74BDF" w:rsidRDefault="00D74BDF" w:rsidP="00E84FBC">
            <w:pPr>
              <w:pStyle w:val="CDIFigure-Table-BodyTextLeft"/>
            </w:pPr>
            <w:r w:rsidRPr="00D74BDF">
              <w:t>P1.21-7,16</w:t>
            </w:r>
          </w:p>
        </w:tc>
        <w:tc>
          <w:tcPr>
            <w:tcW w:w="781" w:type="dxa"/>
            <w:tcMar>
              <w:top w:w="113" w:type="dxa"/>
              <w:left w:w="113" w:type="dxa"/>
              <w:bottom w:w="113" w:type="dxa"/>
              <w:right w:w="113" w:type="dxa"/>
            </w:tcMar>
            <w:vAlign w:val="center"/>
          </w:tcPr>
          <w:p w14:paraId="3B3B6009"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6FE002FF" w14:textId="77777777" w:rsidR="00D74BDF" w:rsidRPr="00D74BDF" w:rsidRDefault="00D74BDF" w:rsidP="00E84FBC">
            <w:pPr>
              <w:pStyle w:val="CDIFigure-Table-BodyTextCentre"/>
            </w:pPr>
            <w:r w:rsidRPr="00D74BDF">
              <w:t>1</w:t>
            </w:r>
          </w:p>
        </w:tc>
        <w:tc>
          <w:tcPr>
            <w:tcW w:w="781" w:type="dxa"/>
            <w:tcMar>
              <w:top w:w="113" w:type="dxa"/>
              <w:left w:w="113" w:type="dxa"/>
              <w:bottom w:w="113" w:type="dxa"/>
              <w:right w:w="113" w:type="dxa"/>
            </w:tcMar>
            <w:vAlign w:val="center"/>
          </w:tcPr>
          <w:p w14:paraId="7FDFE6A5"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4BA04B71"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5F7AFF7F"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0CA895FD" w14:textId="77777777" w:rsidR="00D74BDF" w:rsidRPr="00D74BDF" w:rsidRDefault="00D74BDF" w:rsidP="00E84FBC">
            <w:pPr>
              <w:pStyle w:val="CDIFigure-Table-BodyTextCentre"/>
            </w:pPr>
            <w:r w:rsidRPr="00D74BDF">
              <w:t>0</w:t>
            </w:r>
          </w:p>
        </w:tc>
        <w:tc>
          <w:tcPr>
            <w:tcW w:w="782" w:type="dxa"/>
            <w:tcMar>
              <w:top w:w="113" w:type="dxa"/>
              <w:left w:w="113" w:type="dxa"/>
              <w:bottom w:w="113" w:type="dxa"/>
              <w:right w:w="113" w:type="dxa"/>
            </w:tcMar>
            <w:vAlign w:val="center"/>
          </w:tcPr>
          <w:p w14:paraId="3A8EBF23"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11476C59"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7C144282" w14:textId="77777777" w:rsidR="00D74BDF" w:rsidRPr="00E84FBC" w:rsidRDefault="00D74BDF" w:rsidP="00E84FBC">
            <w:pPr>
              <w:pStyle w:val="CDIFigure-Table-BodyTextCentre"/>
              <w:rPr>
                <w:b/>
                <w:bCs/>
              </w:rPr>
            </w:pPr>
            <w:r w:rsidRPr="00E84FBC">
              <w:rPr>
                <w:b/>
                <w:bCs/>
              </w:rPr>
              <w:t>1</w:t>
            </w:r>
          </w:p>
        </w:tc>
      </w:tr>
      <w:tr w:rsidR="00D74BDF" w:rsidRPr="00D74BDF" w14:paraId="4AB1C18D" w14:textId="77777777" w:rsidTr="00E84FBC">
        <w:trPr>
          <w:divId w:val="935526654"/>
          <w:trHeight w:val="20"/>
        </w:trPr>
        <w:tc>
          <w:tcPr>
            <w:tcW w:w="1134" w:type="dxa"/>
            <w:shd w:val="clear" w:color="auto" w:fill="F2F2F2" w:themeFill="background1" w:themeFillShade="F2"/>
            <w:tcMar>
              <w:top w:w="113" w:type="dxa"/>
              <w:left w:w="113" w:type="dxa"/>
              <w:bottom w:w="113" w:type="dxa"/>
              <w:right w:w="113" w:type="dxa"/>
            </w:tcMar>
            <w:vAlign w:val="center"/>
          </w:tcPr>
          <w:p w14:paraId="659FFC5C" w14:textId="77777777" w:rsidR="00D74BDF" w:rsidRPr="00D74BDF" w:rsidRDefault="00D74BDF" w:rsidP="00E84FBC">
            <w:pPr>
              <w:pStyle w:val="CDIFigure-Table-BodyTextLeft"/>
            </w:pPr>
            <w:r w:rsidRPr="00D74BDF">
              <w:t>B</w:t>
            </w:r>
          </w:p>
        </w:tc>
        <w:tc>
          <w:tcPr>
            <w:tcW w:w="1474" w:type="dxa"/>
            <w:shd w:val="clear" w:color="auto" w:fill="F2F2F2" w:themeFill="background1" w:themeFillShade="F2"/>
            <w:tcMar>
              <w:top w:w="113" w:type="dxa"/>
              <w:left w:w="113" w:type="dxa"/>
              <w:bottom w:w="113" w:type="dxa"/>
              <w:right w:w="113" w:type="dxa"/>
            </w:tcMar>
            <w:vAlign w:val="center"/>
          </w:tcPr>
          <w:p w14:paraId="45A14776" w14:textId="77777777" w:rsidR="00D74BDF" w:rsidRPr="00D74BDF" w:rsidRDefault="00D74BDF" w:rsidP="00E84FBC">
            <w:pPr>
              <w:pStyle w:val="CDIFigure-Table-BodyTextLeft"/>
            </w:pPr>
            <w:r w:rsidRPr="00D74BDF">
              <w:t>P1.22, ~14</w:t>
            </w:r>
          </w:p>
        </w:tc>
        <w:tc>
          <w:tcPr>
            <w:tcW w:w="781" w:type="dxa"/>
            <w:shd w:val="clear" w:color="auto" w:fill="F2F2F2" w:themeFill="background1" w:themeFillShade="F2"/>
            <w:tcMar>
              <w:top w:w="113" w:type="dxa"/>
              <w:left w:w="113" w:type="dxa"/>
              <w:bottom w:w="113" w:type="dxa"/>
              <w:right w:w="113" w:type="dxa"/>
            </w:tcMar>
            <w:vAlign w:val="center"/>
          </w:tcPr>
          <w:p w14:paraId="573F653D"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361BBA2A"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60C1B167"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01BF9596"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2DDA54D0"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2BF487AF" w14:textId="77777777" w:rsidR="00D74BDF" w:rsidRPr="00D74BDF" w:rsidRDefault="00D74BDF" w:rsidP="00E84FBC">
            <w:pPr>
              <w:pStyle w:val="CDIFigure-Table-BodyTextCentre"/>
            </w:pPr>
            <w:r w:rsidRPr="00D74BDF">
              <w:t>0</w:t>
            </w:r>
          </w:p>
        </w:tc>
        <w:tc>
          <w:tcPr>
            <w:tcW w:w="782" w:type="dxa"/>
            <w:shd w:val="clear" w:color="auto" w:fill="F2F2F2" w:themeFill="background1" w:themeFillShade="F2"/>
            <w:tcMar>
              <w:top w:w="113" w:type="dxa"/>
              <w:left w:w="113" w:type="dxa"/>
              <w:bottom w:w="113" w:type="dxa"/>
              <w:right w:w="113" w:type="dxa"/>
            </w:tcMar>
            <w:vAlign w:val="center"/>
          </w:tcPr>
          <w:p w14:paraId="5F060011" w14:textId="77777777" w:rsidR="00D74BDF" w:rsidRPr="00D74BDF" w:rsidRDefault="00D74BDF" w:rsidP="00E84FBC">
            <w:pPr>
              <w:pStyle w:val="CDIFigure-Table-BodyTextCentre"/>
            </w:pPr>
            <w:r w:rsidRPr="00D74BDF">
              <w:t>1</w:t>
            </w:r>
          </w:p>
        </w:tc>
        <w:tc>
          <w:tcPr>
            <w:tcW w:w="781" w:type="dxa"/>
            <w:shd w:val="clear" w:color="auto" w:fill="F2F2F2" w:themeFill="background1" w:themeFillShade="F2"/>
            <w:tcMar>
              <w:top w:w="113" w:type="dxa"/>
              <w:left w:w="113" w:type="dxa"/>
              <w:bottom w:w="113" w:type="dxa"/>
              <w:right w:w="113" w:type="dxa"/>
            </w:tcMar>
            <w:vAlign w:val="center"/>
          </w:tcPr>
          <w:p w14:paraId="043D6E90"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43C72A62" w14:textId="77777777" w:rsidR="00D74BDF" w:rsidRPr="00E84FBC" w:rsidRDefault="00D74BDF" w:rsidP="00E84FBC">
            <w:pPr>
              <w:pStyle w:val="CDIFigure-Table-BodyTextCentre"/>
              <w:rPr>
                <w:b/>
                <w:bCs/>
              </w:rPr>
            </w:pPr>
            <w:r w:rsidRPr="00E84FBC">
              <w:rPr>
                <w:b/>
                <w:bCs/>
              </w:rPr>
              <w:t>1</w:t>
            </w:r>
          </w:p>
        </w:tc>
      </w:tr>
      <w:tr w:rsidR="00D74BDF" w:rsidRPr="00D74BDF" w14:paraId="6F3DDB1D" w14:textId="77777777" w:rsidTr="00E84FBC">
        <w:trPr>
          <w:divId w:val="935526654"/>
          <w:trHeight w:val="20"/>
        </w:trPr>
        <w:tc>
          <w:tcPr>
            <w:tcW w:w="1134" w:type="dxa"/>
            <w:tcMar>
              <w:top w:w="113" w:type="dxa"/>
              <w:left w:w="113" w:type="dxa"/>
              <w:bottom w:w="113" w:type="dxa"/>
              <w:right w:w="113" w:type="dxa"/>
            </w:tcMar>
            <w:vAlign w:val="center"/>
          </w:tcPr>
          <w:p w14:paraId="205B10CC" w14:textId="77777777" w:rsidR="00D74BDF" w:rsidRPr="00D74BDF" w:rsidRDefault="00D74BDF" w:rsidP="00E84FBC">
            <w:pPr>
              <w:pStyle w:val="CDIFigure-Table-BodyTextLeft"/>
            </w:pPr>
            <w:r w:rsidRPr="00D74BDF">
              <w:t>B</w:t>
            </w:r>
          </w:p>
        </w:tc>
        <w:tc>
          <w:tcPr>
            <w:tcW w:w="1474" w:type="dxa"/>
            <w:tcMar>
              <w:top w:w="113" w:type="dxa"/>
              <w:left w:w="113" w:type="dxa"/>
              <w:bottom w:w="113" w:type="dxa"/>
              <w:right w:w="113" w:type="dxa"/>
            </w:tcMar>
            <w:vAlign w:val="center"/>
          </w:tcPr>
          <w:p w14:paraId="60A01C07" w14:textId="77777777" w:rsidR="00D74BDF" w:rsidRPr="00D74BDF" w:rsidRDefault="00D74BDF" w:rsidP="00E84FBC">
            <w:pPr>
              <w:pStyle w:val="CDIFigure-Table-BodyTextLeft"/>
            </w:pPr>
            <w:r w:rsidRPr="00D74BDF">
              <w:t>P1.22, 14</w:t>
            </w:r>
          </w:p>
        </w:tc>
        <w:tc>
          <w:tcPr>
            <w:tcW w:w="781" w:type="dxa"/>
            <w:tcMar>
              <w:top w:w="113" w:type="dxa"/>
              <w:left w:w="113" w:type="dxa"/>
              <w:bottom w:w="113" w:type="dxa"/>
              <w:right w:w="113" w:type="dxa"/>
            </w:tcMar>
            <w:vAlign w:val="center"/>
          </w:tcPr>
          <w:p w14:paraId="7960220A"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7806D03E" w14:textId="77777777" w:rsidR="00D74BDF" w:rsidRPr="00D74BDF" w:rsidRDefault="00D74BDF" w:rsidP="00E84FBC">
            <w:pPr>
              <w:pStyle w:val="CDIFigure-Table-BodyTextCentre"/>
            </w:pPr>
            <w:r w:rsidRPr="00D74BDF">
              <w:t>2</w:t>
            </w:r>
          </w:p>
        </w:tc>
        <w:tc>
          <w:tcPr>
            <w:tcW w:w="781" w:type="dxa"/>
            <w:tcMar>
              <w:top w:w="113" w:type="dxa"/>
              <w:left w:w="113" w:type="dxa"/>
              <w:bottom w:w="113" w:type="dxa"/>
              <w:right w:w="113" w:type="dxa"/>
            </w:tcMar>
            <w:vAlign w:val="center"/>
          </w:tcPr>
          <w:p w14:paraId="386FC90B"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338081D7" w14:textId="77777777" w:rsidR="00D74BDF" w:rsidRPr="00D74BDF" w:rsidRDefault="00D74BDF" w:rsidP="00E84FBC">
            <w:pPr>
              <w:pStyle w:val="CDIFigure-Table-BodyTextCentre"/>
            </w:pPr>
            <w:r w:rsidRPr="00D74BDF">
              <w:t>4</w:t>
            </w:r>
          </w:p>
        </w:tc>
        <w:tc>
          <w:tcPr>
            <w:tcW w:w="781" w:type="dxa"/>
            <w:tcMar>
              <w:top w:w="113" w:type="dxa"/>
              <w:left w:w="113" w:type="dxa"/>
              <w:bottom w:w="113" w:type="dxa"/>
              <w:right w:w="113" w:type="dxa"/>
            </w:tcMar>
            <w:vAlign w:val="center"/>
          </w:tcPr>
          <w:p w14:paraId="6401DC96"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36784B46" w14:textId="77777777" w:rsidR="00D74BDF" w:rsidRPr="00D74BDF" w:rsidRDefault="00D74BDF" w:rsidP="00E84FBC">
            <w:pPr>
              <w:pStyle w:val="CDIFigure-Table-BodyTextCentre"/>
            </w:pPr>
            <w:r w:rsidRPr="00D74BDF">
              <w:t>0</w:t>
            </w:r>
          </w:p>
        </w:tc>
        <w:tc>
          <w:tcPr>
            <w:tcW w:w="782" w:type="dxa"/>
            <w:tcMar>
              <w:top w:w="113" w:type="dxa"/>
              <w:left w:w="113" w:type="dxa"/>
              <w:bottom w:w="113" w:type="dxa"/>
              <w:right w:w="113" w:type="dxa"/>
            </w:tcMar>
            <w:vAlign w:val="center"/>
          </w:tcPr>
          <w:p w14:paraId="3FEC7BAB" w14:textId="77777777" w:rsidR="00D74BDF" w:rsidRPr="00D74BDF" w:rsidRDefault="00D74BDF" w:rsidP="00E84FBC">
            <w:pPr>
              <w:pStyle w:val="CDIFigure-Table-BodyTextCentre"/>
            </w:pPr>
            <w:r w:rsidRPr="00D74BDF">
              <w:t>1</w:t>
            </w:r>
          </w:p>
        </w:tc>
        <w:tc>
          <w:tcPr>
            <w:tcW w:w="781" w:type="dxa"/>
            <w:tcMar>
              <w:top w:w="113" w:type="dxa"/>
              <w:left w:w="113" w:type="dxa"/>
              <w:bottom w:w="113" w:type="dxa"/>
              <w:right w:w="113" w:type="dxa"/>
            </w:tcMar>
            <w:vAlign w:val="center"/>
          </w:tcPr>
          <w:p w14:paraId="6E5134A5"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3C5DA2DD" w14:textId="77777777" w:rsidR="00D74BDF" w:rsidRPr="00E84FBC" w:rsidRDefault="00D74BDF" w:rsidP="00E84FBC">
            <w:pPr>
              <w:pStyle w:val="CDIFigure-Table-BodyTextCentre"/>
              <w:rPr>
                <w:b/>
                <w:bCs/>
              </w:rPr>
            </w:pPr>
            <w:r w:rsidRPr="00E84FBC">
              <w:rPr>
                <w:b/>
                <w:bCs/>
              </w:rPr>
              <w:t>7</w:t>
            </w:r>
          </w:p>
        </w:tc>
      </w:tr>
      <w:tr w:rsidR="00D74BDF" w:rsidRPr="00D74BDF" w14:paraId="00ADA24F" w14:textId="77777777" w:rsidTr="00E84FBC">
        <w:trPr>
          <w:divId w:val="935526654"/>
          <w:trHeight w:val="20"/>
        </w:trPr>
        <w:tc>
          <w:tcPr>
            <w:tcW w:w="1134" w:type="dxa"/>
            <w:shd w:val="clear" w:color="auto" w:fill="F2F2F2" w:themeFill="background1" w:themeFillShade="F2"/>
            <w:tcMar>
              <w:top w:w="113" w:type="dxa"/>
              <w:left w:w="113" w:type="dxa"/>
              <w:bottom w:w="113" w:type="dxa"/>
              <w:right w:w="113" w:type="dxa"/>
            </w:tcMar>
            <w:vAlign w:val="center"/>
          </w:tcPr>
          <w:p w14:paraId="330BD7C7" w14:textId="77777777" w:rsidR="00D74BDF" w:rsidRPr="00D74BDF" w:rsidRDefault="00D74BDF" w:rsidP="00E84FBC">
            <w:pPr>
              <w:pStyle w:val="CDIFigure-Table-BodyTextLeft"/>
            </w:pPr>
            <w:r w:rsidRPr="00D74BDF">
              <w:t>B</w:t>
            </w:r>
          </w:p>
        </w:tc>
        <w:tc>
          <w:tcPr>
            <w:tcW w:w="1474" w:type="dxa"/>
            <w:shd w:val="clear" w:color="auto" w:fill="F2F2F2" w:themeFill="background1" w:themeFillShade="F2"/>
            <w:tcMar>
              <w:top w:w="113" w:type="dxa"/>
              <w:left w:w="113" w:type="dxa"/>
              <w:bottom w:w="113" w:type="dxa"/>
              <w:right w:w="113" w:type="dxa"/>
            </w:tcMar>
            <w:vAlign w:val="center"/>
          </w:tcPr>
          <w:p w14:paraId="6861CB07" w14:textId="77777777" w:rsidR="00D74BDF" w:rsidRPr="00D74BDF" w:rsidRDefault="00D74BDF" w:rsidP="00E84FBC">
            <w:pPr>
              <w:pStyle w:val="CDIFigure-Table-BodyTextLeft"/>
            </w:pPr>
            <w:r w:rsidRPr="00D74BDF">
              <w:t>P1.22,14-6</w:t>
            </w:r>
          </w:p>
        </w:tc>
        <w:tc>
          <w:tcPr>
            <w:tcW w:w="781" w:type="dxa"/>
            <w:shd w:val="clear" w:color="auto" w:fill="F2F2F2" w:themeFill="background1" w:themeFillShade="F2"/>
            <w:tcMar>
              <w:top w:w="113" w:type="dxa"/>
              <w:left w:w="113" w:type="dxa"/>
              <w:bottom w:w="113" w:type="dxa"/>
              <w:right w:w="113" w:type="dxa"/>
            </w:tcMar>
            <w:vAlign w:val="center"/>
          </w:tcPr>
          <w:p w14:paraId="0AB6AE4D"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1D4982E3"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282EF9CF"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2D324EA5"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7DFFDE9D"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5C0C2299" w14:textId="77777777" w:rsidR="00D74BDF" w:rsidRPr="00D74BDF" w:rsidRDefault="00D74BDF" w:rsidP="00E84FBC">
            <w:pPr>
              <w:pStyle w:val="CDIFigure-Table-BodyTextCentre"/>
            </w:pPr>
            <w:r w:rsidRPr="00D74BDF">
              <w:t>0</w:t>
            </w:r>
          </w:p>
        </w:tc>
        <w:tc>
          <w:tcPr>
            <w:tcW w:w="782" w:type="dxa"/>
            <w:shd w:val="clear" w:color="auto" w:fill="F2F2F2" w:themeFill="background1" w:themeFillShade="F2"/>
            <w:tcMar>
              <w:top w:w="113" w:type="dxa"/>
              <w:left w:w="113" w:type="dxa"/>
              <w:bottom w:w="113" w:type="dxa"/>
              <w:right w:w="113" w:type="dxa"/>
            </w:tcMar>
            <w:vAlign w:val="center"/>
          </w:tcPr>
          <w:p w14:paraId="58982145" w14:textId="77777777" w:rsidR="00D74BDF" w:rsidRPr="00D74BDF" w:rsidRDefault="00D74BDF" w:rsidP="00E84FBC">
            <w:pPr>
              <w:pStyle w:val="CDIFigure-Table-BodyTextCentre"/>
            </w:pPr>
            <w:r w:rsidRPr="00D74BDF">
              <w:t>1</w:t>
            </w:r>
          </w:p>
        </w:tc>
        <w:tc>
          <w:tcPr>
            <w:tcW w:w="781" w:type="dxa"/>
            <w:shd w:val="clear" w:color="auto" w:fill="F2F2F2" w:themeFill="background1" w:themeFillShade="F2"/>
            <w:tcMar>
              <w:top w:w="113" w:type="dxa"/>
              <w:left w:w="113" w:type="dxa"/>
              <w:bottom w:w="113" w:type="dxa"/>
              <w:right w:w="113" w:type="dxa"/>
            </w:tcMar>
            <w:vAlign w:val="center"/>
          </w:tcPr>
          <w:p w14:paraId="5F413E2A"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64FAB2E3" w14:textId="77777777" w:rsidR="00D74BDF" w:rsidRPr="00E84FBC" w:rsidRDefault="00D74BDF" w:rsidP="00E84FBC">
            <w:pPr>
              <w:pStyle w:val="CDIFigure-Table-BodyTextCentre"/>
              <w:rPr>
                <w:b/>
                <w:bCs/>
              </w:rPr>
            </w:pPr>
            <w:r w:rsidRPr="00E84FBC">
              <w:rPr>
                <w:b/>
                <w:bCs/>
              </w:rPr>
              <w:t>1</w:t>
            </w:r>
          </w:p>
        </w:tc>
      </w:tr>
      <w:tr w:rsidR="00D74BDF" w:rsidRPr="00D74BDF" w14:paraId="1DAC1DBA" w14:textId="77777777" w:rsidTr="00E84FBC">
        <w:trPr>
          <w:divId w:val="935526654"/>
          <w:trHeight w:val="20"/>
        </w:trPr>
        <w:tc>
          <w:tcPr>
            <w:tcW w:w="1134" w:type="dxa"/>
            <w:tcMar>
              <w:top w:w="113" w:type="dxa"/>
              <w:left w:w="113" w:type="dxa"/>
              <w:bottom w:w="113" w:type="dxa"/>
              <w:right w:w="113" w:type="dxa"/>
            </w:tcMar>
            <w:vAlign w:val="center"/>
          </w:tcPr>
          <w:p w14:paraId="20385D22" w14:textId="77777777" w:rsidR="00D74BDF" w:rsidRPr="00D74BDF" w:rsidRDefault="00D74BDF" w:rsidP="00E84FBC">
            <w:pPr>
              <w:pStyle w:val="CDIFigure-Table-BodyTextLeft"/>
            </w:pPr>
            <w:r w:rsidRPr="00D74BDF">
              <w:t>B</w:t>
            </w:r>
          </w:p>
        </w:tc>
        <w:tc>
          <w:tcPr>
            <w:tcW w:w="1474" w:type="dxa"/>
            <w:tcMar>
              <w:top w:w="113" w:type="dxa"/>
              <w:left w:w="113" w:type="dxa"/>
              <w:bottom w:w="113" w:type="dxa"/>
              <w:right w:w="113" w:type="dxa"/>
            </w:tcMar>
            <w:vAlign w:val="center"/>
          </w:tcPr>
          <w:p w14:paraId="2D59B02E" w14:textId="77777777" w:rsidR="00D74BDF" w:rsidRPr="00D74BDF" w:rsidRDefault="00D74BDF" w:rsidP="00E84FBC">
            <w:pPr>
              <w:pStyle w:val="CDIFigure-Table-BodyTextLeft"/>
            </w:pPr>
            <w:r w:rsidRPr="00D74BDF">
              <w:t>P1.22,26</w:t>
            </w:r>
          </w:p>
        </w:tc>
        <w:tc>
          <w:tcPr>
            <w:tcW w:w="781" w:type="dxa"/>
            <w:tcMar>
              <w:top w:w="113" w:type="dxa"/>
              <w:left w:w="113" w:type="dxa"/>
              <w:bottom w:w="113" w:type="dxa"/>
              <w:right w:w="113" w:type="dxa"/>
            </w:tcMar>
            <w:vAlign w:val="center"/>
          </w:tcPr>
          <w:p w14:paraId="64C896FC"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7E552190"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22F59BEF"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436BD4CC" w14:textId="77777777" w:rsidR="00D74BDF" w:rsidRPr="00D74BDF" w:rsidRDefault="00D74BDF" w:rsidP="00E84FBC">
            <w:pPr>
              <w:pStyle w:val="CDIFigure-Table-BodyTextCentre"/>
            </w:pPr>
            <w:r w:rsidRPr="00D74BDF">
              <w:t>1</w:t>
            </w:r>
          </w:p>
        </w:tc>
        <w:tc>
          <w:tcPr>
            <w:tcW w:w="781" w:type="dxa"/>
            <w:tcMar>
              <w:top w:w="113" w:type="dxa"/>
              <w:left w:w="113" w:type="dxa"/>
              <w:bottom w:w="113" w:type="dxa"/>
              <w:right w:w="113" w:type="dxa"/>
            </w:tcMar>
            <w:vAlign w:val="center"/>
          </w:tcPr>
          <w:p w14:paraId="1ACF8010"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25709325" w14:textId="77777777" w:rsidR="00D74BDF" w:rsidRPr="00D74BDF" w:rsidRDefault="00D74BDF" w:rsidP="00E84FBC">
            <w:pPr>
              <w:pStyle w:val="CDIFigure-Table-BodyTextCentre"/>
            </w:pPr>
            <w:r w:rsidRPr="00D74BDF">
              <w:t>0</w:t>
            </w:r>
          </w:p>
        </w:tc>
        <w:tc>
          <w:tcPr>
            <w:tcW w:w="782" w:type="dxa"/>
            <w:tcMar>
              <w:top w:w="113" w:type="dxa"/>
              <w:left w:w="113" w:type="dxa"/>
              <w:bottom w:w="113" w:type="dxa"/>
              <w:right w:w="113" w:type="dxa"/>
            </w:tcMar>
            <w:vAlign w:val="center"/>
          </w:tcPr>
          <w:p w14:paraId="6AC9C828"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5A109EF1"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4AAE597E" w14:textId="77777777" w:rsidR="00D74BDF" w:rsidRPr="00E84FBC" w:rsidRDefault="00D74BDF" w:rsidP="00E84FBC">
            <w:pPr>
              <w:pStyle w:val="CDIFigure-Table-BodyTextCentre"/>
              <w:rPr>
                <w:b/>
                <w:bCs/>
              </w:rPr>
            </w:pPr>
            <w:r w:rsidRPr="00E84FBC">
              <w:rPr>
                <w:b/>
                <w:bCs/>
              </w:rPr>
              <w:t>1</w:t>
            </w:r>
          </w:p>
        </w:tc>
      </w:tr>
      <w:tr w:rsidR="00D74BDF" w:rsidRPr="00D74BDF" w14:paraId="7400279F" w14:textId="77777777" w:rsidTr="00E84FBC">
        <w:trPr>
          <w:divId w:val="935526654"/>
          <w:trHeight w:val="20"/>
        </w:trPr>
        <w:tc>
          <w:tcPr>
            <w:tcW w:w="1134" w:type="dxa"/>
            <w:shd w:val="clear" w:color="auto" w:fill="F2F2F2" w:themeFill="background1" w:themeFillShade="F2"/>
            <w:tcMar>
              <w:top w:w="113" w:type="dxa"/>
              <w:left w:w="113" w:type="dxa"/>
              <w:bottom w:w="113" w:type="dxa"/>
              <w:right w:w="113" w:type="dxa"/>
            </w:tcMar>
            <w:vAlign w:val="center"/>
          </w:tcPr>
          <w:p w14:paraId="6EFD3213" w14:textId="77777777" w:rsidR="00D74BDF" w:rsidRPr="00D74BDF" w:rsidRDefault="00D74BDF" w:rsidP="00E84FBC">
            <w:pPr>
              <w:pStyle w:val="CDIFigure-Table-BodyTextLeft"/>
            </w:pPr>
            <w:r w:rsidRPr="00D74BDF">
              <w:t>B</w:t>
            </w:r>
          </w:p>
        </w:tc>
        <w:tc>
          <w:tcPr>
            <w:tcW w:w="1474" w:type="dxa"/>
            <w:shd w:val="clear" w:color="auto" w:fill="F2F2F2" w:themeFill="background1" w:themeFillShade="F2"/>
            <w:tcMar>
              <w:top w:w="113" w:type="dxa"/>
              <w:left w:w="113" w:type="dxa"/>
              <w:bottom w:w="113" w:type="dxa"/>
              <w:right w:w="113" w:type="dxa"/>
            </w:tcMar>
            <w:vAlign w:val="center"/>
          </w:tcPr>
          <w:p w14:paraId="0276E403" w14:textId="77777777" w:rsidR="00D74BDF" w:rsidRPr="00D74BDF" w:rsidRDefault="00D74BDF" w:rsidP="00E84FBC">
            <w:pPr>
              <w:pStyle w:val="CDIFigure-Table-BodyTextLeft"/>
            </w:pPr>
            <w:r w:rsidRPr="00D74BDF">
              <w:t>P1.22-1,14</w:t>
            </w:r>
          </w:p>
        </w:tc>
        <w:tc>
          <w:tcPr>
            <w:tcW w:w="781" w:type="dxa"/>
            <w:shd w:val="clear" w:color="auto" w:fill="F2F2F2" w:themeFill="background1" w:themeFillShade="F2"/>
            <w:tcMar>
              <w:top w:w="113" w:type="dxa"/>
              <w:left w:w="113" w:type="dxa"/>
              <w:bottom w:w="113" w:type="dxa"/>
              <w:right w:w="113" w:type="dxa"/>
            </w:tcMar>
            <w:vAlign w:val="center"/>
          </w:tcPr>
          <w:p w14:paraId="26160A27"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36904373" w14:textId="77777777" w:rsidR="00D74BDF" w:rsidRPr="00D74BDF" w:rsidRDefault="00D74BDF" w:rsidP="00E84FBC">
            <w:pPr>
              <w:pStyle w:val="CDIFigure-Table-BodyTextCentre"/>
            </w:pPr>
            <w:r w:rsidRPr="00D74BDF">
              <w:t>1</w:t>
            </w:r>
          </w:p>
        </w:tc>
        <w:tc>
          <w:tcPr>
            <w:tcW w:w="781" w:type="dxa"/>
            <w:shd w:val="clear" w:color="auto" w:fill="F2F2F2" w:themeFill="background1" w:themeFillShade="F2"/>
            <w:tcMar>
              <w:top w:w="113" w:type="dxa"/>
              <w:left w:w="113" w:type="dxa"/>
              <w:bottom w:w="113" w:type="dxa"/>
              <w:right w:w="113" w:type="dxa"/>
            </w:tcMar>
            <w:vAlign w:val="center"/>
          </w:tcPr>
          <w:p w14:paraId="577875FB"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43530AE8"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63D62F42"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2ADFF409" w14:textId="77777777" w:rsidR="00D74BDF" w:rsidRPr="00D74BDF" w:rsidRDefault="00D74BDF" w:rsidP="00E84FBC">
            <w:pPr>
              <w:pStyle w:val="CDIFigure-Table-BodyTextCentre"/>
            </w:pPr>
            <w:r w:rsidRPr="00D74BDF">
              <w:t>0</w:t>
            </w:r>
          </w:p>
        </w:tc>
        <w:tc>
          <w:tcPr>
            <w:tcW w:w="782" w:type="dxa"/>
            <w:shd w:val="clear" w:color="auto" w:fill="F2F2F2" w:themeFill="background1" w:themeFillShade="F2"/>
            <w:tcMar>
              <w:top w:w="113" w:type="dxa"/>
              <w:left w:w="113" w:type="dxa"/>
              <w:bottom w:w="113" w:type="dxa"/>
              <w:right w:w="113" w:type="dxa"/>
            </w:tcMar>
            <w:vAlign w:val="center"/>
          </w:tcPr>
          <w:p w14:paraId="6CA1B6D0"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12EF3696"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7E0DD70E" w14:textId="77777777" w:rsidR="00D74BDF" w:rsidRPr="00E84FBC" w:rsidRDefault="00D74BDF" w:rsidP="00E84FBC">
            <w:pPr>
              <w:pStyle w:val="CDIFigure-Table-BodyTextCentre"/>
              <w:rPr>
                <w:b/>
                <w:bCs/>
              </w:rPr>
            </w:pPr>
            <w:r w:rsidRPr="00E84FBC">
              <w:rPr>
                <w:b/>
                <w:bCs/>
              </w:rPr>
              <w:t>1</w:t>
            </w:r>
          </w:p>
        </w:tc>
      </w:tr>
      <w:tr w:rsidR="00D74BDF" w:rsidRPr="00D74BDF" w14:paraId="6A425BAE" w14:textId="77777777" w:rsidTr="00E84FBC">
        <w:trPr>
          <w:divId w:val="935526654"/>
          <w:trHeight w:val="20"/>
        </w:trPr>
        <w:tc>
          <w:tcPr>
            <w:tcW w:w="1134" w:type="dxa"/>
            <w:tcMar>
              <w:top w:w="113" w:type="dxa"/>
              <w:left w:w="113" w:type="dxa"/>
              <w:bottom w:w="113" w:type="dxa"/>
              <w:right w:w="113" w:type="dxa"/>
            </w:tcMar>
            <w:vAlign w:val="center"/>
          </w:tcPr>
          <w:p w14:paraId="44FD0290" w14:textId="77777777" w:rsidR="00D74BDF" w:rsidRPr="00D74BDF" w:rsidRDefault="00D74BDF" w:rsidP="00E84FBC">
            <w:pPr>
              <w:pStyle w:val="CDIFigure-Table-BodyTextLeft"/>
            </w:pPr>
            <w:r w:rsidRPr="00D74BDF">
              <w:t>B</w:t>
            </w:r>
          </w:p>
        </w:tc>
        <w:tc>
          <w:tcPr>
            <w:tcW w:w="1474" w:type="dxa"/>
            <w:tcMar>
              <w:top w:w="113" w:type="dxa"/>
              <w:left w:w="113" w:type="dxa"/>
              <w:bottom w:w="113" w:type="dxa"/>
              <w:right w:w="113" w:type="dxa"/>
            </w:tcMar>
            <w:vAlign w:val="center"/>
          </w:tcPr>
          <w:p w14:paraId="39581545" w14:textId="77777777" w:rsidR="00D74BDF" w:rsidRPr="00D74BDF" w:rsidRDefault="00D74BDF" w:rsidP="00E84FBC">
            <w:pPr>
              <w:pStyle w:val="CDIFigure-Table-BodyTextLeft"/>
            </w:pPr>
            <w:r w:rsidRPr="00D74BDF">
              <w:t>P1.5,2</w:t>
            </w:r>
          </w:p>
        </w:tc>
        <w:tc>
          <w:tcPr>
            <w:tcW w:w="781" w:type="dxa"/>
            <w:tcMar>
              <w:top w:w="113" w:type="dxa"/>
              <w:left w:w="113" w:type="dxa"/>
              <w:bottom w:w="113" w:type="dxa"/>
              <w:right w:w="113" w:type="dxa"/>
            </w:tcMar>
            <w:vAlign w:val="center"/>
          </w:tcPr>
          <w:p w14:paraId="0334D26F"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1C79A20D" w14:textId="77777777" w:rsidR="00D74BDF" w:rsidRPr="00D74BDF" w:rsidRDefault="00D74BDF" w:rsidP="00E84FBC">
            <w:pPr>
              <w:pStyle w:val="CDIFigure-Table-BodyTextCentre"/>
            </w:pPr>
            <w:r w:rsidRPr="00D74BDF">
              <w:t>1</w:t>
            </w:r>
          </w:p>
        </w:tc>
        <w:tc>
          <w:tcPr>
            <w:tcW w:w="781" w:type="dxa"/>
            <w:tcMar>
              <w:top w:w="113" w:type="dxa"/>
              <w:left w:w="113" w:type="dxa"/>
              <w:bottom w:w="113" w:type="dxa"/>
              <w:right w:w="113" w:type="dxa"/>
            </w:tcMar>
            <w:vAlign w:val="center"/>
          </w:tcPr>
          <w:p w14:paraId="014A8945"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2380DD8E"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21C060FD"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6C558510" w14:textId="77777777" w:rsidR="00D74BDF" w:rsidRPr="00D74BDF" w:rsidRDefault="00D74BDF" w:rsidP="00E84FBC">
            <w:pPr>
              <w:pStyle w:val="CDIFigure-Table-BodyTextCentre"/>
            </w:pPr>
            <w:r w:rsidRPr="00D74BDF">
              <w:t>0</w:t>
            </w:r>
          </w:p>
        </w:tc>
        <w:tc>
          <w:tcPr>
            <w:tcW w:w="782" w:type="dxa"/>
            <w:tcMar>
              <w:top w:w="113" w:type="dxa"/>
              <w:left w:w="113" w:type="dxa"/>
              <w:bottom w:w="113" w:type="dxa"/>
              <w:right w:w="113" w:type="dxa"/>
            </w:tcMar>
            <w:vAlign w:val="center"/>
          </w:tcPr>
          <w:p w14:paraId="27DEB362"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25947C83"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4C79731F" w14:textId="77777777" w:rsidR="00D74BDF" w:rsidRPr="00E84FBC" w:rsidRDefault="00D74BDF" w:rsidP="00E84FBC">
            <w:pPr>
              <w:pStyle w:val="CDIFigure-Table-BodyTextCentre"/>
              <w:rPr>
                <w:b/>
                <w:bCs/>
              </w:rPr>
            </w:pPr>
            <w:r w:rsidRPr="00E84FBC">
              <w:rPr>
                <w:b/>
                <w:bCs/>
              </w:rPr>
              <w:t>1</w:t>
            </w:r>
          </w:p>
        </w:tc>
      </w:tr>
      <w:tr w:rsidR="00D74BDF" w:rsidRPr="00D74BDF" w14:paraId="562C8257" w14:textId="77777777" w:rsidTr="00E84FBC">
        <w:trPr>
          <w:divId w:val="935526654"/>
          <w:trHeight w:val="20"/>
        </w:trPr>
        <w:tc>
          <w:tcPr>
            <w:tcW w:w="1134" w:type="dxa"/>
            <w:shd w:val="clear" w:color="auto" w:fill="F2F2F2" w:themeFill="background1" w:themeFillShade="F2"/>
            <w:tcMar>
              <w:top w:w="113" w:type="dxa"/>
              <w:left w:w="113" w:type="dxa"/>
              <w:bottom w:w="113" w:type="dxa"/>
              <w:right w:w="113" w:type="dxa"/>
            </w:tcMar>
            <w:vAlign w:val="center"/>
          </w:tcPr>
          <w:p w14:paraId="0EC3FFE0" w14:textId="77777777" w:rsidR="00D74BDF" w:rsidRPr="00D74BDF" w:rsidRDefault="00D74BDF" w:rsidP="00E84FBC">
            <w:pPr>
              <w:pStyle w:val="CDIFigure-Table-BodyTextLeft"/>
            </w:pPr>
            <w:r w:rsidRPr="00D74BDF">
              <w:t>B</w:t>
            </w:r>
          </w:p>
        </w:tc>
        <w:tc>
          <w:tcPr>
            <w:tcW w:w="1474" w:type="dxa"/>
            <w:shd w:val="clear" w:color="auto" w:fill="F2F2F2" w:themeFill="background1" w:themeFillShade="F2"/>
            <w:tcMar>
              <w:top w:w="113" w:type="dxa"/>
              <w:left w:w="113" w:type="dxa"/>
              <w:bottom w:w="113" w:type="dxa"/>
              <w:right w:w="113" w:type="dxa"/>
            </w:tcMar>
            <w:vAlign w:val="center"/>
          </w:tcPr>
          <w:p w14:paraId="103BE9CD" w14:textId="77777777" w:rsidR="00D74BDF" w:rsidRPr="00D74BDF" w:rsidRDefault="00D74BDF" w:rsidP="00E84FBC">
            <w:pPr>
              <w:pStyle w:val="CDIFigure-Table-BodyTextLeft"/>
            </w:pPr>
            <w:r w:rsidRPr="00D74BDF">
              <w:t>P1.5,2-12</w:t>
            </w:r>
          </w:p>
        </w:tc>
        <w:tc>
          <w:tcPr>
            <w:tcW w:w="781" w:type="dxa"/>
            <w:shd w:val="clear" w:color="auto" w:fill="F2F2F2" w:themeFill="background1" w:themeFillShade="F2"/>
            <w:tcMar>
              <w:top w:w="113" w:type="dxa"/>
              <w:left w:w="113" w:type="dxa"/>
              <w:bottom w:w="113" w:type="dxa"/>
              <w:right w:w="113" w:type="dxa"/>
            </w:tcMar>
            <w:vAlign w:val="center"/>
          </w:tcPr>
          <w:p w14:paraId="65852481"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3FD64A32"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1AE93822"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001B2D46" w14:textId="77777777" w:rsidR="00D74BDF" w:rsidRPr="00D74BDF" w:rsidRDefault="00D74BDF" w:rsidP="00E84FBC">
            <w:pPr>
              <w:pStyle w:val="CDIFigure-Table-BodyTextCentre"/>
            </w:pPr>
            <w:r w:rsidRPr="00D74BDF">
              <w:t>1</w:t>
            </w:r>
          </w:p>
        </w:tc>
        <w:tc>
          <w:tcPr>
            <w:tcW w:w="781" w:type="dxa"/>
            <w:shd w:val="clear" w:color="auto" w:fill="F2F2F2" w:themeFill="background1" w:themeFillShade="F2"/>
            <w:tcMar>
              <w:top w:w="113" w:type="dxa"/>
              <w:left w:w="113" w:type="dxa"/>
              <w:bottom w:w="113" w:type="dxa"/>
              <w:right w:w="113" w:type="dxa"/>
            </w:tcMar>
            <w:vAlign w:val="center"/>
          </w:tcPr>
          <w:p w14:paraId="2DA47D65"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1A6B508E" w14:textId="77777777" w:rsidR="00D74BDF" w:rsidRPr="00D74BDF" w:rsidRDefault="00D74BDF" w:rsidP="00E84FBC">
            <w:pPr>
              <w:pStyle w:val="CDIFigure-Table-BodyTextCentre"/>
            </w:pPr>
            <w:r w:rsidRPr="00D74BDF">
              <w:t>0</w:t>
            </w:r>
          </w:p>
        </w:tc>
        <w:tc>
          <w:tcPr>
            <w:tcW w:w="782" w:type="dxa"/>
            <w:shd w:val="clear" w:color="auto" w:fill="F2F2F2" w:themeFill="background1" w:themeFillShade="F2"/>
            <w:tcMar>
              <w:top w:w="113" w:type="dxa"/>
              <w:left w:w="113" w:type="dxa"/>
              <w:bottom w:w="113" w:type="dxa"/>
              <w:right w:w="113" w:type="dxa"/>
            </w:tcMar>
            <w:vAlign w:val="center"/>
          </w:tcPr>
          <w:p w14:paraId="21FE16AD"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2BB8C271"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6A08297D" w14:textId="77777777" w:rsidR="00D74BDF" w:rsidRPr="00E84FBC" w:rsidRDefault="00D74BDF" w:rsidP="00E84FBC">
            <w:pPr>
              <w:pStyle w:val="CDIFigure-Table-BodyTextCentre"/>
              <w:rPr>
                <w:b/>
                <w:bCs/>
              </w:rPr>
            </w:pPr>
            <w:r w:rsidRPr="00E84FBC">
              <w:rPr>
                <w:b/>
                <w:bCs/>
              </w:rPr>
              <w:t>1</w:t>
            </w:r>
          </w:p>
        </w:tc>
      </w:tr>
      <w:tr w:rsidR="00D74BDF" w:rsidRPr="00D74BDF" w14:paraId="2348AF6E" w14:textId="77777777" w:rsidTr="00E84FBC">
        <w:trPr>
          <w:divId w:val="935526654"/>
          <w:trHeight w:val="20"/>
        </w:trPr>
        <w:tc>
          <w:tcPr>
            <w:tcW w:w="1134" w:type="dxa"/>
            <w:tcMar>
              <w:top w:w="113" w:type="dxa"/>
              <w:left w:w="113" w:type="dxa"/>
              <w:bottom w:w="113" w:type="dxa"/>
              <w:right w:w="113" w:type="dxa"/>
            </w:tcMar>
            <w:vAlign w:val="center"/>
          </w:tcPr>
          <w:p w14:paraId="04912CF5" w14:textId="77777777" w:rsidR="00D74BDF" w:rsidRPr="00D74BDF" w:rsidRDefault="00D74BDF" w:rsidP="00E84FBC">
            <w:pPr>
              <w:pStyle w:val="CDIFigure-Table-BodyTextLeft"/>
            </w:pPr>
            <w:r w:rsidRPr="00D74BDF">
              <w:t>B</w:t>
            </w:r>
          </w:p>
        </w:tc>
        <w:tc>
          <w:tcPr>
            <w:tcW w:w="1474" w:type="dxa"/>
            <w:tcMar>
              <w:top w:w="113" w:type="dxa"/>
              <w:left w:w="113" w:type="dxa"/>
              <w:bottom w:w="113" w:type="dxa"/>
              <w:right w:w="113" w:type="dxa"/>
            </w:tcMar>
            <w:vAlign w:val="center"/>
          </w:tcPr>
          <w:p w14:paraId="50767551" w14:textId="77777777" w:rsidR="00D74BDF" w:rsidRPr="00D74BDF" w:rsidRDefault="00D74BDF" w:rsidP="00E84FBC">
            <w:pPr>
              <w:pStyle w:val="CDIFigure-Table-BodyTextLeft"/>
            </w:pPr>
            <w:r w:rsidRPr="00D74BDF">
              <w:t>P1.5,2-59</w:t>
            </w:r>
          </w:p>
        </w:tc>
        <w:tc>
          <w:tcPr>
            <w:tcW w:w="781" w:type="dxa"/>
            <w:tcMar>
              <w:top w:w="113" w:type="dxa"/>
              <w:left w:w="113" w:type="dxa"/>
              <w:bottom w:w="113" w:type="dxa"/>
              <w:right w:w="113" w:type="dxa"/>
            </w:tcMar>
            <w:vAlign w:val="center"/>
          </w:tcPr>
          <w:p w14:paraId="6B7F74BF"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13AEB8CD"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30F45C3A"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2982E90D"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1E33523E"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31E6E90B" w14:textId="77777777" w:rsidR="00D74BDF" w:rsidRPr="00D74BDF" w:rsidRDefault="00D74BDF" w:rsidP="00E84FBC">
            <w:pPr>
              <w:pStyle w:val="CDIFigure-Table-BodyTextCentre"/>
            </w:pPr>
            <w:r w:rsidRPr="00D74BDF">
              <w:t>0</w:t>
            </w:r>
          </w:p>
        </w:tc>
        <w:tc>
          <w:tcPr>
            <w:tcW w:w="782" w:type="dxa"/>
            <w:tcMar>
              <w:top w:w="113" w:type="dxa"/>
              <w:left w:w="113" w:type="dxa"/>
              <w:bottom w:w="113" w:type="dxa"/>
              <w:right w:w="113" w:type="dxa"/>
            </w:tcMar>
            <w:vAlign w:val="center"/>
          </w:tcPr>
          <w:p w14:paraId="028720A5" w14:textId="77777777" w:rsidR="00D74BDF" w:rsidRPr="00D74BDF" w:rsidRDefault="00D74BDF" w:rsidP="00E84FBC">
            <w:pPr>
              <w:pStyle w:val="CDIFigure-Table-BodyTextCentre"/>
            </w:pPr>
            <w:r w:rsidRPr="00D74BDF">
              <w:t>1</w:t>
            </w:r>
          </w:p>
        </w:tc>
        <w:tc>
          <w:tcPr>
            <w:tcW w:w="781" w:type="dxa"/>
            <w:tcMar>
              <w:top w:w="113" w:type="dxa"/>
              <w:left w:w="113" w:type="dxa"/>
              <w:bottom w:w="113" w:type="dxa"/>
              <w:right w:w="113" w:type="dxa"/>
            </w:tcMar>
            <w:vAlign w:val="center"/>
          </w:tcPr>
          <w:p w14:paraId="14FBFEA9"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22654D06" w14:textId="77777777" w:rsidR="00D74BDF" w:rsidRPr="00E84FBC" w:rsidRDefault="00D74BDF" w:rsidP="00E84FBC">
            <w:pPr>
              <w:pStyle w:val="CDIFigure-Table-BodyTextCentre"/>
              <w:rPr>
                <w:b/>
                <w:bCs/>
              </w:rPr>
            </w:pPr>
            <w:r w:rsidRPr="00E84FBC">
              <w:rPr>
                <w:b/>
                <w:bCs/>
              </w:rPr>
              <w:t>1</w:t>
            </w:r>
          </w:p>
        </w:tc>
      </w:tr>
      <w:tr w:rsidR="00D74BDF" w:rsidRPr="00D74BDF" w14:paraId="361BC4DE" w14:textId="77777777" w:rsidTr="00E84FBC">
        <w:trPr>
          <w:divId w:val="935526654"/>
          <w:trHeight w:val="20"/>
        </w:trPr>
        <w:tc>
          <w:tcPr>
            <w:tcW w:w="1134" w:type="dxa"/>
            <w:shd w:val="clear" w:color="auto" w:fill="F2F2F2" w:themeFill="background1" w:themeFillShade="F2"/>
            <w:tcMar>
              <w:top w:w="113" w:type="dxa"/>
              <w:left w:w="113" w:type="dxa"/>
              <w:bottom w:w="113" w:type="dxa"/>
              <w:right w:w="113" w:type="dxa"/>
            </w:tcMar>
            <w:vAlign w:val="center"/>
          </w:tcPr>
          <w:p w14:paraId="367ED70B" w14:textId="77777777" w:rsidR="00D74BDF" w:rsidRPr="00D74BDF" w:rsidRDefault="00D74BDF" w:rsidP="00E84FBC">
            <w:pPr>
              <w:pStyle w:val="CDIFigure-Table-BodyTextLeft"/>
            </w:pPr>
            <w:r w:rsidRPr="00D74BDF">
              <w:t>B</w:t>
            </w:r>
          </w:p>
        </w:tc>
        <w:tc>
          <w:tcPr>
            <w:tcW w:w="1474" w:type="dxa"/>
            <w:shd w:val="clear" w:color="auto" w:fill="F2F2F2" w:themeFill="background1" w:themeFillShade="F2"/>
            <w:tcMar>
              <w:top w:w="113" w:type="dxa"/>
              <w:left w:w="113" w:type="dxa"/>
              <w:bottom w:w="113" w:type="dxa"/>
              <w:right w:w="113" w:type="dxa"/>
            </w:tcMar>
            <w:vAlign w:val="center"/>
          </w:tcPr>
          <w:p w14:paraId="3B0C90CC" w14:textId="77777777" w:rsidR="00D74BDF" w:rsidRPr="00D74BDF" w:rsidRDefault="00D74BDF" w:rsidP="00E84FBC">
            <w:pPr>
              <w:pStyle w:val="CDIFigure-Table-BodyTextLeft"/>
            </w:pPr>
            <w:r w:rsidRPr="00D74BDF">
              <w:t>P1.5-2,10-1</w:t>
            </w:r>
          </w:p>
        </w:tc>
        <w:tc>
          <w:tcPr>
            <w:tcW w:w="781" w:type="dxa"/>
            <w:shd w:val="clear" w:color="auto" w:fill="F2F2F2" w:themeFill="background1" w:themeFillShade="F2"/>
            <w:tcMar>
              <w:top w:w="113" w:type="dxa"/>
              <w:left w:w="113" w:type="dxa"/>
              <w:bottom w:w="113" w:type="dxa"/>
              <w:right w:w="113" w:type="dxa"/>
            </w:tcMar>
            <w:vAlign w:val="center"/>
          </w:tcPr>
          <w:p w14:paraId="6C1BA6BE"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7BD8AF8C"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42D376AF"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457CF5E9"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65F2B96B"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2BC02C8B" w14:textId="77777777" w:rsidR="00D74BDF" w:rsidRPr="00D74BDF" w:rsidRDefault="00D74BDF" w:rsidP="00E84FBC">
            <w:pPr>
              <w:pStyle w:val="CDIFigure-Table-BodyTextCentre"/>
            </w:pPr>
            <w:r w:rsidRPr="00D74BDF">
              <w:t>0</w:t>
            </w:r>
          </w:p>
        </w:tc>
        <w:tc>
          <w:tcPr>
            <w:tcW w:w="782" w:type="dxa"/>
            <w:shd w:val="clear" w:color="auto" w:fill="F2F2F2" w:themeFill="background1" w:themeFillShade="F2"/>
            <w:tcMar>
              <w:top w:w="113" w:type="dxa"/>
              <w:left w:w="113" w:type="dxa"/>
              <w:bottom w:w="113" w:type="dxa"/>
              <w:right w:w="113" w:type="dxa"/>
            </w:tcMar>
            <w:vAlign w:val="center"/>
          </w:tcPr>
          <w:p w14:paraId="06798ED7" w14:textId="77777777" w:rsidR="00D74BDF" w:rsidRPr="00D74BDF" w:rsidRDefault="00D74BDF" w:rsidP="00E84FBC">
            <w:pPr>
              <w:pStyle w:val="CDIFigure-Table-BodyTextCentre"/>
            </w:pPr>
            <w:r w:rsidRPr="00D74BDF">
              <w:t>1</w:t>
            </w:r>
          </w:p>
        </w:tc>
        <w:tc>
          <w:tcPr>
            <w:tcW w:w="781" w:type="dxa"/>
            <w:shd w:val="clear" w:color="auto" w:fill="F2F2F2" w:themeFill="background1" w:themeFillShade="F2"/>
            <w:tcMar>
              <w:top w:w="113" w:type="dxa"/>
              <w:left w:w="113" w:type="dxa"/>
              <w:bottom w:w="113" w:type="dxa"/>
              <w:right w:w="113" w:type="dxa"/>
            </w:tcMar>
            <w:vAlign w:val="center"/>
          </w:tcPr>
          <w:p w14:paraId="00698661"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6B54FA86" w14:textId="77777777" w:rsidR="00D74BDF" w:rsidRPr="00E84FBC" w:rsidRDefault="00D74BDF" w:rsidP="00E84FBC">
            <w:pPr>
              <w:pStyle w:val="CDIFigure-Table-BodyTextCentre"/>
              <w:rPr>
                <w:b/>
                <w:bCs/>
              </w:rPr>
            </w:pPr>
            <w:r w:rsidRPr="00E84FBC">
              <w:rPr>
                <w:b/>
                <w:bCs/>
              </w:rPr>
              <w:t>1</w:t>
            </w:r>
          </w:p>
        </w:tc>
      </w:tr>
      <w:tr w:rsidR="00D74BDF" w:rsidRPr="00D74BDF" w14:paraId="1E0BA2EE" w14:textId="77777777" w:rsidTr="00E84FBC">
        <w:trPr>
          <w:divId w:val="935526654"/>
          <w:trHeight w:val="20"/>
        </w:trPr>
        <w:tc>
          <w:tcPr>
            <w:tcW w:w="1134" w:type="dxa"/>
            <w:tcMar>
              <w:top w:w="113" w:type="dxa"/>
              <w:left w:w="113" w:type="dxa"/>
              <w:bottom w:w="113" w:type="dxa"/>
              <w:right w:w="113" w:type="dxa"/>
            </w:tcMar>
            <w:vAlign w:val="center"/>
          </w:tcPr>
          <w:p w14:paraId="625C46F2" w14:textId="77777777" w:rsidR="00D74BDF" w:rsidRPr="00D74BDF" w:rsidRDefault="00D74BDF" w:rsidP="00E84FBC">
            <w:pPr>
              <w:pStyle w:val="CDIFigure-Table-BodyTextLeft"/>
            </w:pPr>
            <w:r w:rsidRPr="00D74BDF">
              <w:t>B</w:t>
            </w:r>
          </w:p>
        </w:tc>
        <w:tc>
          <w:tcPr>
            <w:tcW w:w="1474" w:type="dxa"/>
            <w:tcMar>
              <w:top w:w="113" w:type="dxa"/>
              <w:left w:w="113" w:type="dxa"/>
              <w:bottom w:w="113" w:type="dxa"/>
              <w:right w:w="113" w:type="dxa"/>
            </w:tcMar>
            <w:vAlign w:val="center"/>
          </w:tcPr>
          <w:p w14:paraId="091AAB00" w14:textId="77777777" w:rsidR="00D74BDF" w:rsidRPr="00D74BDF" w:rsidRDefault="00D74BDF" w:rsidP="00E84FBC">
            <w:pPr>
              <w:pStyle w:val="CDIFigure-Table-BodyTextLeft"/>
            </w:pPr>
            <w:r w:rsidRPr="00D74BDF">
              <w:t>P1.7, new</w:t>
            </w:r>
          </w:p>
        </w:tc>
        <w:tc>
          <w:tcPr>
            <w:tcW w:w="781" w:type="dxa"/>
            <w:tcMar>
              <w:top w:w="113" w:type="dxa"/>
              <w:left w:w="113" w:type="dxa"/>
              <w:bottom w:w="113" w:type="dxa"/>
              <w:right w:w="113" w:type="dxa"/>
            </w:tcMar>
            <w:vAlign w:val="center"/>
          </w:tcPr>
          <w:p w14:paraId="5F1EE6DB"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3F8B40D1"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5C4262EC"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79D9DF22"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36520EAB" w14:textId="77777777" w:rsidR="00D74BDF" w:rsidRPr="00D74BDF" w:rsidRDefault="00D74BDF" w:rsidP="00E84FBC">
            <w:pPr>
              <w:pStyle w:val="CDIFigure-Table-BodyTextCentre"/>
            </w:pPr>
            <w:r w:rsidRPr="00D74BDF">
              <w:t>1</w:t>
            </w:r>
          </w:p>
        </w:tc>
        <w:tc>
          <w:tcPr>
            <w:tcW w:w="781" w:type="dxa"/>
            <w:tcMar>
              <w:top w:w="113" w:type="dxa"/>
              <w:left w:w="113" w:type="dxa"/>
              <w:bottom w:w="113" w:type="dxa"/>
              <w:right w:w="113" w:type="dxa"/>
            </w:tcMar>
            <w:vAlign w:val="center"/>
          </w:tcPr>
          <w:p w14:paraId="05097E95" w14:textId="77777777" w:rsidR="00D74BDF" w:rsidRPr="00D74BDF" w:rsidRDefault="00D74BDF" w:rsidP="00E84FBC">
            <w:pPr>
              <w:pStyle w:val="CDIFigure-Table-BodyTextCentre"/>
            </w:pPr>
            <w:r w:rsidRPr="00D74BDF">
              <w:t>0</w:t>
            </w:r>
          </w:p>
        </w:tc>
        <w:tc>
          <w:tcPr>
            <w:tcW w:w="782" w:type="dxa"/>
            <w:tcMar>
              <w:top w:w="113" w:type="dxa"/>
              <w:left w:w="113" w:type="dxa"/>
              <w:bottom w:w="113" w:type="dxa"/>
              <w:right w:w="113" w:type="dxa"/>
            </w:tcMar>
            <w:vAlign w:val="center"/>
          </w:tcPr>
          <w:p w14:paraId="5849C00B"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20593C64"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1A6E8C5E" w14:textId="77777777" w:rsidR="00D74BDF" w:rsidRPr="00E84FBC" w:rsidRDefault="00D74BDF" w:rsidP="00E84FBC">
            <w:pPr>
              <w:pStyle w:val="CDIFigure-Table-BodyTextCentre"/>
              <w:rPr>
                <w:b/>
                <w:bCs/>
              </w:rPr>
            </w:pPr>
            <w:r w:rsidRPr="00E84FBC">
              <w:rPr>
                <w:b/>
                <w:bCs/>
              </w:rPr>
              <w:t>1</w:t>
            </w:r>
          </w:p>
        </w:tc>
      </w:tr>
      <w:tr w:rsidR="00D74BDF" w:rsidRPr="00D74BDF" w14:paraId="1B2D50CB" w14:textId="77777777" w:rsidTr="00E84FBC">
        <w:trPr>
          <w:divId w:val="935526654"/>
          <w:trHeight w:val="20"/>
        </w:trPr>
        <w:tc>
          <w:tcPr>
            <w:tcW w:w="1134" w:type="dxa"/>
            <w:shd w:val="clear" w:color="auto" w:fill="F2F2F2" w:themeFill="background1" w:themeFillShade="F2"/>
            <w:tcMar>
              <w:top w:w="113" w:type="dxa"/>
              <w:left w:w="113" w:type="dxa"/>
              <w:bottom w:w="113" w:type="dxa"/>
              <w:right w:w="113" w:type="dxa"/>
            </w:tcMar>
            <w:vAlign w:val="center"/>
          </w:tcPr>
          <w:p w14:paraId="3F764174" w14:textId="77777777" w:rsidR="00D74BDF" w:rsidRPr="00D74BDF" w:rsidRDefault="00D74BDF" w:rsidP="00E84FBC">
            <w:pPr>
              <w:pStyle w:val="CDIFigure-Table-BodyTextLeft"/>
            </w:pPr>
            <w:r w:rsidRPr="00D74BDF">
              <w:t>B</w:t>
            </w:r>
          </w:p>
        </w:tc>
        <w:tc>
          <w:tcPr>
            <w:tcW w:w="1474" w:type="dxa"/>
            <w:shd w:val="clear" w:color="auto" w:fill="F2F2F2" w:themeFill="background1" w:themeFillShade="F2"/>
            <w:tcMar>
              <w:top w:w="113" w:type="dxa"/>
              <w:left w:w="113" w:type="dxa"/>
              <w:bottom w:w="113" w:type="dxa"/>
              <w:right w:w="113" w:type="dxa"/>
            </w:tcMar>
            <w:vAlign w:val="center"/>
          </w:tcPr>
          <w:p w14:paraId="36B9D370" w14:textId="77777777" w:rsidR="00D74BDF" w:rsidRPr="00D74BDF" w:rsidRDefault="00D74BDF" w:rsidP="00E84FBC">
            <w:pPr>
              <w:pStyle w:val="CDIFigure-Table-BodyTextLeft"/>
            </w:pPr>
            <w:r w:rsidRPr="00D74BDF">
              <w:t>P1.7,16-26</w:t>
            </w:r>
          </w:p>
        </w:tc>
        <w:tc>
          <w:tcPr>
            <w:tcW w:w="781" w:type="dxa"/>
            <w:shd w:val="clear" w:color="auto" w:fill="F2F2F2" w:themeFill="background1" w:themeFillShade="F2"/>
            <w:tcMar>
              <w:top w:w="113" w:type="dxa"/>
              <w:left w:w="113" w:type="dxa"/>
              <w:bottom w:w="113" w:type="dxa"/>
              <w:right w:w="113" w:type="dxa"/>
            </w:tcMar>
            <w:vAlign w:val="center"/>
          </w:tcPr>
          <w:p w14:paraId="11F1306E" w14:textId="77777777" w:rsidR="00D74BDF" w:rsidRPr="00D74BDF" w:rsidRDefault="00D74BDF" w:rsidP="00E84FBC">
            <w:pPr>
              <w:pStyle w:val="CDIFigure-Table-BodyTextCentre"/>
            </w:pPr>
            <w:r w:rsidRPr="00D74BDF">
              <w:t>1</w:t>
            </w:r>
          </w:p>
        </w:tc>
        <w:tc>
          <w:tcPr>
            <w:tcW w:w="781" w:type="dxa"/>
            <w:shd w:val="clear" w:color="auto" w:fill="F2F2F2" w:themeFill="background1" w:themeFillShade="F2"/>
            <w:tcMar>
              <w:top w:w="113" w:type="dxa"/>
              <w:left w:w="113" w:type="dxa"/>
              <w:bottom w:w="113" w:type="dxa"/>
              <w:right w:w="113" w:type="dxa"/>
            </w:tcMar>
            <w:vAlign w:val="center"/>
          </w:tcPr>
          <w:p w14:paraId="6CDB9D09" w14:textId="77777777" w:rsidR="00D74BDF" w:rsidRPr="00D74BDF" w:rsidRDefault="00D74BDF" w:rsidP="00E84FBC">
            <w:pPr>
              <w:pStyle w:val="CDIFigure-Table-BodyTextCentre"/>
            </w:pPr>
            <w:r w:rsidRPr="00D74BDF">
              <w:t>6</w:t>
            </w:r>
          </w:p>
        </w:tc>
        <w:tc>
          <w:tcPr>
            <w:tcW w:w="781" w:type="dxa"/>
            <w:shd w:val="clear" w:color="auto" w:fill="F2F2F2" w:themeFill="background1" w:themeFillShade="F2"/>
            <w:tcMar>
              <w:top w:w="113" w:type="dxa"/>
              <w:left w:w="113" w:type="dxa"/>
              <w:bottom w:w="113" w:type="dxa"/>
              <w:right w:w="113" w:type="dxa"/>
            </w:tcMar>
            <w:vAlign w:val="center"/>
          </w:tcPr>
          <w:p w14:paraId="40246180"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4EBD2F76" w14:textId="77777777" w:rsidR="00D74BDF" w:rsidRPr="00D74BDF" w:rsidRDefault="00D74BDF" w:rsidP="00E84FBC">
            <w:pPr>
              <w:pStyle w:val="CDIFigure-Table-BodyTextCentre"/>
            </w:pPr>
            <w:r w:rsidRPr="00D74BDF">
              <w:t>2</w:t>
            </w:r>
          </w:p>
        </w:tc>
        <w:tc>
          <w:tcPr>
            <w:tcW w:w="781" w:type="dxa"/>
            <w:shd w:val="clear" w:color="auto" w:fill="F2F2F2" w:themeFill="background1" w:themeFillShade="F2"/>
            <w:tcMar>
              <w:top w:w="113" w:type="dxa"/>
              <w:left w:w="113" w:type="dxa"/>
              <w:bottom w:w="113" w:type="dxa"/>
              <w:right w:w="113" w:type="dxa"/>
            </w:tcMar>
            <w:vAlign w:val="center"/>
          </w:tcPr>
          <w:p w14:paraId="4AD2920A"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0B39711D" w14:textId="77777777" w:rsidR="00D74BDF" w:rsidRPr="00D74BDF" w:rsidRDefault="00D74BDF" w:rsidP="00E84FBC">
            <w:pPr>
              <w:pStyle w:val="CDIFigure-Table-BodyTextCentre"/>
            </w:pPr>
            <w:r w:rsidRPr="00D74BDF">
              <w:t>0</w:t>
            </w:r>
          </w:p>
        </w:tc>
        <w:tc>
          <w:tcPr>
            <w:tcW w:w="782" w:type="dxa"/>
            <w:shd w:val="clear" w:color="auto" w:fill="F2F2F2" w:themeFill="background1" w:themeFillShade="F2"/>
            <w:tcMar>
              <w:top w:w="113" w:type="dxa"/>
              <w:left w:w="113" w:type="dxa"/>
              <w:bottom w:w="113" w:type="dxa"/>
              <w:right w:w="113" w:type="dxa"/>
            </w:tcMar>
            <w:vAlign w:val="center"/>
          </w:tcPr>
          <w:p w14:paraId="35B51318" w14:textId="77777777" w:rsidR="00D74BDF" w:rsidRPr="00D74BDF" w:rsidRDefault="00D74BDF" w:rsidP="00E84FBC">
            <w:pPr>
              <w:pStyle w:val="CDIFigure-Table-BodyTextCentre"/>
            </w:pPr>
            <w:r w:rsidRPr="00D74BDF">
              <w:t>4</w:t>
            </w:r>
          </w:p>
        </w:tc>
        <w:tc>
          <w:tcPr>
            <w:tcW w:w="781" w:type="dxa"/>
            <w:shd w:val="clear" w:color="auto" w:fill="F2F2F2" w:themeFill="background1" w:themeFillShade="F2"/>
            <w:tcMar>
              <w:top w:w="113" w:type="dxa"/>
              <w:left w:w="113" w:type="dxa"/>
              <w:bottom w:w="113" w:type="dxa"/>
              <w:right w:w="113" w:type="dxa"/>
            </w:tcMar>
            <w:vAlign w:val="center"/>
          </w:tcPr>
          <w:p w14:paraId="7EAA43FA"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64FEB9DD" w14:textId="77777777" w:rsidR="00D74BDF" w:rsidRPr="00E84FBC" w:rsidRDefault="00D74BDF" w:rsidP="00E84FBC">
            <w:pPr>
              <w:pStyle w:val="CDIFigure-Table-BodyTextCentre"/>
              <w:rPr>
                <w:b/>
                <w:bCs/>
              </w:rPr>
            </w:pPr>
            <w:r w:rsidRPr="00E84FBC">
              <w:rPr>
                <w:b/>
                <w:bCs/>
              </w:rPr>
              <w:t>13</w:t>
            </w:r>
          </w:p>
        </w:tc>
      </w:tr>
      <w:tr w:rsidR="00D74BDF" w:rsidRPr="00D74BDF" w14:paraId="025115CF" w14:textId="77777777" w:rsidTr="00E84FBC">
        <w:trPr>
          <w:divId w:val="935526654"/>
          <w:trHeight w:val="20"/>
        </w:trPr>
        <w:tc>
          <w:tcPr>
            <w:tcW w:w="1134" w:type="dxa"/>
            <w:tcMar>
              <w:top w:w="113" w:type="dxa"/>
              <w:left w:w="113" w:type="dxa"/>
              <w:bottom w:w="113" w:type="dxa"/>
              <w:right w:w="113" w:type="dxa"/>
            </w:tcMar>
            <w:vAlign w:val="center"/>
          </w:tcPr>
          <w:p w14:paraId="348138BD" w14:textId="77777777" w:rsidR="00D74BDF" w:rsidRPr="00D74BDF" w:rsidRDefault="00D74BDF" w:rsidP="00E84FBC">
            <w:pPr>
              <w:pStyle w:val="CDIFigure-Table-BodyTextLeft"/>
            </w:pPr>
            <w:r w:rsidRPr="00D74BDF">
              <w:t>B</w:t>
            </w:r>
          </w:p>
        </w:tc>
        <w:tc>
          <w:tcPr>
            <w:tcW w:w="1474" w:type="dxa"/>
            <w:tcMar>
              <w:top w:w="113" w:type="dxa"/>
              <w:left w:w="113" w:type="dxa"/>
              <w:bottom w:w="113" w:type="dxa"/>
              <w:right w:w="113" w:type="dxa"/>
            </w:tcMar>
            <w:vAlign w:val="center"/>
          </w:tcPr>
          <w:p w14:paraId="5C6A7EF4" w14:textId="77777777" w:rsidR="00D74BDF" w:rsidRPr="00D74BDF" w:rsidRDefault="00D74BDF" w:rsidP="00E84FBC">
            <w:pPr>
              <w:pStyle w:val="CDIFigure-Table-BodyTextLeft"/>
            </w:pPr>
            <w:r w:rsidRPr="00D74BDF">
              <w:t>P1.7-1,1</w:t>
            </w:r>
          </w:p>
        </w:tc>
        <w:tc>
          <w:tcPr>
            <w:tcW w:w="781" w:type="dxa"/>
            <w:tcMar>
              <w:top w:w="113" w:type="dxa"/>
              <w:left w:w="113" w:type="dxa"/>
              <w:bottom w:w="113" w:type="dxa"/>
              <w:right w:w="113" w:type="dxa"/>
            </w:tcMar>
            <w:vAlign w:val="center"/>
          </w:tcPr>
          <w:p w14:paraId="7C953DBD"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046E7978"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1D36A32C"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541E99C3" w14:textId="77777777" w:rsidR="00D74BDF" w:rsidRPr="00D74BDF" w:rsidRDefault="00D74BDF" w:rsidP="00E84FBC">
            <w:pPr>
              <w:pStyle w:val="CDIFigure-Table-BodyTextCentre"/>
            </w:pPr>
            <w:r w:rsidRPr="00D74BDF">
              <w:t>3</w:t>
            </w:r>
          </w:p>
        </w:tc>
        <w:tc>
          <w:tcPr>
            <w:tcW w:w="781" w:type="dxa"/>
            <w:tcMar>
              <w:top w:w="113" w:type="dxa"/>
              <w:left w:w="113" w:type="dxa"/>
              <w:bottom w:w="113" w:type="dxa"/>
              <w:right w:w="113" w:type="dxa"/>
            </w:tcMar>
            <w:vAlign w:val="center"/>
          </w:tcPr>
          <w:p w14:paraId="34FDB252"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03AEBD86" w14:textId="77777777" w:rsidR="00D74BDF" w:rsidRPr="00D74BDF" w:rsidRDefault="00D74BDF" w:rsidP="00E84FBC">
            <w:pPr>
              <w:pStyle w:val="CDIFigure-Table-BodyTextCentre"/>
            </w:pPr>
            <w:r w:rsidRPr="00D74BDF">
              <w:t>0</w:t>
            </w:r>
          </w:p>
        </w:tc>
        <w:tc>
          <w:tcPr>
            <w:tcW w:w="782" w:type="dxa"/>
            <w:tcMar>
              <w:top w:w="113" w:type="dxa"/>
              <w:left w:w="113" w:type="dxa"/>
              <w:bottom w:w="113" w:type="dxa"/>
              <w:right w:w="113" w:type="dxa"/>
            </w:tcMar>
            <w:vAlign w:val="center"/>
          </w:tcPr>
          <w:p w14:paraId="61A966F7" w14:textId="77777777" w:rsidR="00D74BDF" w:rsidRPr="00D74BDF" w:rsidRDefault="00D74BDF" w:rsidP="00E84FBC">
            <w:pPr>
              <w:pStyle w:val="CDIFigure-Table-BodyTextCentre"/>
            </w:pPr>
            <w:r w:rsidRPr="00D74BDF">
              <w:t>1</w:t>
            </w:r>
          </w:p>
        </w:tc>
        <w:tc>
          <w:tcPr>
            <w:tcW w:w="781" w:type="dxa"/>
            <w:tcMar>
              <w:top w:w="113" w:type="dxa"/>
              <w:left w:w="113" w:type="dxa"/>
              <w:bottom w:w="113" w:type="dxa"/>
              <w:right w:w="113" w:type="dxa"/>
            </w:tcMar>
            <w:vAlign w:val="center"/>
          </w:tcPr>
          <w:p w14:paraId="3ADFEECB"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3BD8AC27" w14:textId="77777777" w:rsidR="00D74BDF" w:rsidRPr="00E84FBC" w:rsidRDefault="00D74BDF" w:rsidP="00E84FBC">
            <w:pPr>
              <w:pStyle w:val="CDIFigure-Table-BodyTextCentre"/>
              <w:rPr>
                <w:b/>
                <w:bCs/>
              </w:rPr>
            </w:pPr>
            <w:r w:rsidRPr="00E84FBC">
              <w:rPr>
                <w:b/>
                <w:bCs/>
              </w:rPr>
              <w:t>4</w:t>
            </w:r>
          </w:p>
        </w:tc>
      </w:tr>
      <w:tr w:rsidR="00D74BDF" w:rsidRPr="00D74BDF" w14:paraId="3BFB4BDC" w14:textId="77777777" w:rsidTr="00E84FBC">
        <w:trPr>
          <w:divId w:val="935526654"/>
          <w:trHeight w:val="20"/>
        </w:trPr>
        <w:tc>
          <w:tcPr>
            <w:tcW w:w="1134" w:type="dxa"/>
            <w:shd w:val="clear" w:color="auto" w:fill="F2F2F2" w:themeFill="background1" w:themeFillShade="F2"/>
            <w:tcMar>
              <w:top w:w="113" w:type="dxa"/>
              <w:left w:w="113" w:type="dxa"/>
              <w:bottom w:w="113" w:type="dxa"/>
              <w:right w:w="113" w:type="dxa"/>
            </w:tcMar>
            <w:vAlign w:val="center"/>
          </w:tcPr>
          <w:p w14:paraId="7BBE5E2B" w14:textId="77777777" w:rsidR="00D74BDF" w:rsidRPr="00D74BDF" w:rsidRDefault="00D74BDF" w:rsidP="00E84FBC">
            <w:pPr>
              <w:pStyle w:val="CDIFigure-Table-BodyTextLeft"/>
            </w:pPr>
            <w:r w:rsidRPr="00D74BDF">
              <w:t>B</w:t>
            </w:r>
          </w:p>
        </w:tc>
        <w:tc>
          <w:tcPr>
            <w:tcW w:w="1474" w:type="dxa"/>
            <w:shd w:val="clear" w:color="auto" w:fill="F2F2F2" w:themeFill="background1" w:themeFillShade="F2"/>
            <w:tcMar>
              <w:top w:w="113" w:type="dxa"/>
              <w:left w:w="113" w:type="dxa"/>
              <w:bottom w:w="113" w:type="dxa"/>
              <w:right w:w="113" w:type="dxa"/>
            </w:tcMar>
            <w:vAlign w:val="center"/>
          </w:tcPr>
          <w:p w14:paraId="512F8BC3" w14:textId="77777777" w:rsidR="00D74BDF" w:rsidRPr="00D74BDF" w:rsidRDefault="00D74BDF" w:rsidP="00E84FBC">
            <w:pPr>
              <w:pStyle w:val="CDIFigure-Table-BodyTextLeft"/>
            </w:pPr>
            <w:r w:rsidRPr="00D74BDF">
              <w:t>P1.7-12,14</w:t>
            </w:r>
          </w:p>
        </w:tc>
        <w:tc>
          <w:tcPr>
            <w:tcW w:w="781" w:type="dxa"/>
            <w:shd w:val="clear" w:color="auto" w:fill="F2F2F2" w:themeFill="background1" w:themeFillShade="F2"/>
            <w:tcMar>
              <w:top w:w="113" w:type="dxa"/>
              <w:left w:w="113" w:type="dxa"/>
              <w:bottom w:w="113" w:type="dxa"/>
              <w:right w:w="113" w:type="dxa"/>
            </w:tcMar>
            <w:vAlign w:val="center"/>
          </w:tcPr>
          <w:p w14:paraId="2811973A" w14:textId="77777777" w:rsidR="00D74BDF" w:rsidRPr="00D74BDF" w:rsidRDefault="00D74BDF" w:rsidP="00E84FBC">
            <w:pPr>
              <w:pStyle w:val="CDIFigure-Table-BodyTextCentre"/>
            </w:pPr>
            <w:r w:rsidRPr="00D74BDF">
              <w:t>1</w:t>
            </w:r>
          </w:p>
        </w:tc>
        <w:tc>
          <w:tcPr>
            <w:tcW w:w="781" w:type="dxa"/>
            <w:shd w:val="clear" w:color="auto" w:fill="F2F2F2" w:themeFill="background1" w:themeFillShade="F2"/>
            <w:tcMar>
              <w:top w:w="113" w:type="dxa"/>
              <w:left w:w="113" w:type="dxa"/>
              <w:bottom w:w="113" w:type="dxa"/>
              <w:right w:w="113" w:type="dxa"/>
            </w:tcMar>
            <w:vAlign w:val="center"/>
          </w:tcPr>
          <w:p w14:paraId="45E34850" w14:textId="77777777" w:rsidR="00D74BDF" w:rsidRPr="00D74BDF" w:rsidRDefault="00D74BDF" w:rsidP="00E84FBC">
            <w:pPr>
              <w:pStyle w:val="CDIFigure-Table-BodyTextCentre"/>
            </w:pPr>
            <w:r w:rsidRPr="00D74BDF">
              <w:t>2</w:t>
            </w:r>
          </w:p>
        </w:tc>
        <w:tc>
          <w:tcPr>
            <w:tcW w:w="781" w:type="dxa"/>
            <w:shd w:val="clear" w:color="auto" w:fill="F2F2F2" w:themeFill="background1" w:themeFillShade="F2"/>
            <w:tcMar>
              <w:top w:w="113" w:type="dxa"/>
              <w:left w:w="113" w:type="dxa"/>
              <w:bottom w:w="113" w:type="dxa"/>
              <w:right w:w="113" w:type="dxa"/>
            </w:tcMar>
            <w:vAlign w:val="center"/>
          </w:tcPr>
          <w:p w14:paraId="3B5A0067"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06CE3302" w14:textId="77777777" w:rsidR="00D74BDF" w:rsidRPr="00D74BDF" w:rsidRDefault="00D74BDF" w:rsidP="00E84FBC">
            <w:pPr>
              <w:pStyle w:val="CDIFigure-Table-BodyTextCentre"/>
            </w:pPr>
            <w:r w:rsidRPr="00D74BDF">
              <w:t>1</w:t>
            </w:r>
          </w:p>
        </w:tc>
        <w:tc>
          <w:tcPr>
            <w:tcW w:w="781" w:type="dxa"/>
            <w:shd w:val="clear" w:color="auto" w:fill="F2F2F2" w:themeFill="background1" w:themeFillShade="F2"/>
            <w:tcMar>
              <w:top w:w="113" w:type="dxa"/>
              <w:left w:w="113" w:type="dxa"/>
              <w:bottom w:w="113" w:type="dxa"/>
              <w:right w:w="113" w:type="dxa"/>
            </w:tcMar>
            <w:vAlign w:val="center"/>
          </w:tcPr>
          <w:p w14:paraId="2F87810F"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7C6EF22A" w14:textId="77777777" w:rsidR="00D74BDF" w:rsidRPr="00D74BDF" w:rsidRDefault="00D74BDF" w:rsidP="00E84FBC">
            <w:pPr>
              <w:pStyle w:val="CDIFigure-Table-BodyTextCentre"/>
            </w:pPr>
            <w:r w:rsidRPr="00D74BDF">
              <w:t>0</w:t>
            </w:r>
          </w:p>
        </w:tc>
        <w:tc>
          <w:tcPr>
            <w:tcW w:w="782" w:type="dxa"/>
            <w:shd w:val="clear" w:color="auto" w:fill="F2F2F2" w:themeFill="background1" w:themeFillShade="F2"/>
            <w:tcMar>
              <w:top w:w="113" w:type="dxa"/>
              <w:left w:w="113" w:type="dxa"/>
              <w:bottom w:w="113" w:type="dxa"/>
              <w:right w:w="113" w:type="dxa"/>
            </w:tcMar>
            <w:vAlign w:val="center"/>
          </w:tcPr>
          <w:p w14:paraId="474D2DAB" w14:textId="77777777" w:rsidR="00D74BDF" w:rsidRPr="00D74BDF" w:rsidRDefault="00D74BDF" w:rsidP="00E84FBC">
            <w:pPr>
              <w:pStyle w:val="CDIFigure-Table-BodyTextCentre"/>
            </w:pPr>
            <w:r w:rsidRPr="00D74BDF">
              <w:t>2</w:t>
            </w:r>
          </w:p>
        </w:tc>
        <w:tc>
          <w:tcPr>
            <w:tcW w:w="781" w:type="dxa"/>
            <w:shd w:val="clear" w:color="auto" w:fill="F2F2F2" w:themeFill="background1" w:themeFillShade="F2"/>
            <w:tcMar>
              <w:top w:w="113" w:type="dxa"/>
              <w:left w:w="113" w:type="dxa"/>
              <w:bottom w:w="113" w:type="dxa"/>
              <w:right w:w="113" w:type="dxa"/>
            </w:tcMar>
            <w:vAlign w:val="center"/>
          </w:tcPr>
          <w:p w14:paraId="76DDCF10"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365D7FC4" w14:textId="77777777" w:rsidR="00D74BDF" w:rsidRPr="00E84FBC" w:rsidRDefault="00D74BDF" w:rsidP="00E84FBC">
            <w:pPr>
              <w:pStyle w:val="CDIFigure-Table-BodyTextCentre"/>
              <w:rPr>
                <w:b/>
                <w:bCs/>
              </w:rPr>
            </w:pPr>
            <w:r w:rsidRPr="00E84FBC">
              <w:rPr>
                <w:b/>
                <w:bCs/>
              </w:rPr>
              <w:t>6</w:t>
            </w:r>
          </w:p>
        </w:tc>
      </w:tr>
      <w:tr w:rsidR="00D74BDF" w:rsidRPr="00D74BDF" w14:paraId="3707EF0B" w14:textId="77777777" w:rsidTr="00E84FBC">
        <w:trPr>
          <w:divId w:val="935526654"/>
          <w:trHeight w:val="20"/>
        </w:trPr>
        <w:tc>
          <w:tcPr>
            <w:tcW w:w="1134" w:type="dxa"/>
            <w:tcMar>
              <w:top w:w="113" w:type="dxa"/>
              <w:left w:w="113" w:type="dxa"/>
              <w:bottom w:w="113" w:type="dxa"/>
              <w:right w:w="113" w:type="dxa"/>
            </w:tcMar>
            <w:vAlign w:val="center"/>
          </w:tcPr>
          <w:p w14:paraId="3299FF9A" w14:textId="77777777" w:rsidR="00D74BDF" w:rsidRPr="00D74BDF" w:rsidRDefault="00D74BDF" w:rsidP="00E84FBC">
            <w:pPr>
              <w:pStyle w:val="CDIFigure-Table-BodyTextLeft"/>
            </w:pPr>
            <w:r w:rsidRPr="00D74BDF">
              <w:t>B</w:t>
            </w:r>
          </w:p>
        </w:tc>
        <w:tc>
          <w:tcPr>
            <w:tcW w:w="1474" w:type="dxa"/>
            <w:tcMar>
              <w:top w:w="113" w:type="dxa"/>
              <w:left w:w="113" w:type="dxa"/>
              <w:bottom w:w="113" w:type="dxa"/>
              <w:right w:w="113" w:type="dxa"/>
            </w:tcMar>
            <w:vAlign w:val="center"/>
          </w:tcPr>
          <w:p w14:paraId="58EF9820" w14:textId="77777777" w:rsidR="00D74BDF" w:rsidRPr="00D74BDF" w:rsidRDefault="00D74BDF" w:rsidP="00E84FBC">
            <w:pPr>
              <w:pStyle w:val="CDIFigure-Table-BodyTextLeft"/>
            </w:pPr>
            <w:r w:rsidRPr="00D74BDF">
              <w:t>P1.7-2,4</w:t>
            </w:r>
          </w:p>
        </w:tc>
        <w:tc>
          <w:tcPr>
            <w:tcW w:w="781" w:type="dxa"/>
            <w:tcMar>
              <w:top w:w="113" w:type="dxa"/>
              <w:left w:w="113" w:type="dxa"/>
              <w:bottom w:w="113" w:type="dxa"/>
              <w:right w:w="113" w:type="dxa"/>
            </w:tcMar>
            <w:vAlign w:val="center"/>
          </w:tcPr>
          <w:p w14:paraId="7AABF404"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31BD28FA" w14:textId="77777777" w:rsidR="00D74BDF" w:rsidRPr="00D74BDF" w:rsidRDefault="00D74BDF" w:rsidP="00E84FBC">
            <w:pPr>
              <w:pStyle w:val="CDIFigure-Table-BodyTextCentre"/>
            </w:pPr>
            <w:r w:rsidRPr="00D74BDF">
              <w:t>2</w:t>
            </w:r>
          </w:p>
        </w:tc>
        <w:tc>
          <w:tcPr>
            <w:tcW w:w="781" w:type="dxa"/>
            <w:tcMar>
              <w:top w:w="113" w:type="dxa"/>
              <w:left w:w="113" w:type="dxa"/>
              <w:bottom w:w="113" w:type="dxa"/>
              <w:right w:w="113" w:type="dxa"/>
            </w:tcMar>
            <w:vAlign w:val="center"/>
          </w:tcPr>
          <w:p w14:paraId="40D9CB79"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7E5FB3D3" w14:textId="77777777" w:rsidR="00D74BDF" w:rsidRPr="00D74BDF" w:rsidRDefault="00D74BDF" w:rsidP="00E84FBC">
            <w:pPr>
              <w:pStyle w:val="CDIFigure-Table-BodyTextCentre"/>
            </w:pPr>
            <w:r w:rsidRPr="00D74BDF">
              <w:t>12</w:t>
            </w:r>
          </w:p>
        </w:tc>
        <w:tc>
          <w:tcPr>
            <w:tcW w:w="781" w:type="dxa"/>
            <w:tcMar>
              <w:top w:w="113" w:type="dxa"/>
              <w:left w:w="113" w:type="dxa"/>
              <w:bottom w:w="113" w:type="dxa"/>
              <w:right w:w="113" w:type="dxa"/>
            </w:tcMar>
            <w:vAlign w:val="center"/>
          </w:tcPr>
          <w:p w14:paraId="3882A1CF" w14:textId="77777777" w:rsidR="00D74BDF" w:rsidRPr="00D74BDF" w:rsidRDefault="00D74BDF" w:rsidP="00E84FBC">
            <w:pPr>
              <w:pStyle w:val="CDIFigure-Table-BodyTextCentre"/>
            </w:pPr>
            <w:r w:rsidRPr="00D74BDF">
              <w:t>9</w:t>
            </w:r>
          </w:p>
        </w:tc>
        <w:tc>
          <w:tcPr>
            <w:tcW w:w="781" w:type="dxa"/>
            <w:tcMar>
              <w:top w:w="113" w:type="dxa"/>
              <w:left w:w="113" w:type="dxa"/>
              <w:bottom w:w="113" w:type="dxa"/>
              <w:right w:w="113" w:type="dxa"/>
            </w:tcMar>
            <w:vAlign w:val="center"/>
          </w:tcPr>
          <w:p w14:paraId="06865B4B" w14:textId="77777777" w:rsidR="00D74BDF" w:rsidRPr="00D74BDF" w:rsidRDefault="00D74BDF" w:rsidP="00E84FBC">
            <w:pPr>
              <w:pStyle w:val="CDIFigure-Table-BodyTextCentre"/>
            </w:pPr>
            <w:r w:rsidRPr="00D74BDF">
              <w:t>0</w:t>
            </w:r>
          </w:p>
        </w:tc>
        <w:tc>
          <w:tcPr>
            <w:tcW w:w="782" w:type="dxa"/>
            <w:tcMar>
              <w:top w:w="113" w:type="dxa"/>
              <w:left w:w="113" w:type="dxa"/>
              <w:bottom w:w="113" w:type="dxa"/>
              <w:right w:w="113" w:type="dxa"/>
            </w:tcMar>
            <w:vAlign w:val="center"/>
          </w:tcPr>
          <w:p w14:paraId="6B68FE98" w14:textId="77777777" w:rsidR="00D74BDF" w:rsidRPr="00D74BDF" w:rsidRDefault="00D74BDF" w:rsidP="00E84FBC">
            <w:pPr>
              <w:pStyle w:val="CDIFigure-Table-BodyTextCentre"/>
            </w:pPr>
            <w:r w:rsidRPr="00D74BDF">
              <w:t>1</w:t>
            </w:r>
          </w:p>
        </w:tc>
        <w:tc>
          <w:tcPr>
            <w:tcW w:w="781" w:type="dxa"/>
            <w:tcMar>
              <w:top w:w="113" w:type="dxa"/>
              <w:left w:w="113" w:type="dxa"/>
              <w:bottom w:w="113" w:type="dxa"/>
              <w:right w:w="113" w:type="dxa"/>
            </w:tcMar>
            <w:vAlign w:val="center"/>
          </w:tcPr>
          <w:p w14:paraId="35FC0FD2" w14:textId="77777777" w:rsidR="00D74BDF" w:rsidRPr="00D74BDF" w:rsidRDefault="00D74BDF" w:rsidP="00E84FBC">
            <w:pPr>
              <w:pStyle w:val="CDIFigure-Table-BodyTextCentre"/>
            </w:pPr>
            <w:r w:rsidRPr="00D74BDF">
              <w:t>2</w:t>
            </w:r>
          </w:p>
        </w:tc>
        <w:tc>
          <w:tcPr>
            <w:tcW w:w="781" w:type="dxa"/>
            <w:tcMar>
              <w:top w:w="113" w:type="dxa"/>
              <w:left w:w="113" w:type="dxa"/>
              <w:bottom w:w="113" w:type="dxa"/>
              <w:right w:w="113" w:type="dxa"/>
            </w:tcMar>
            <w:vAlign w:val="center"/>
          </w:tcPr>
          <w:p w14:paraId="21F7B5D8" w14:textId="77777777" w:rsidR="00D74BDF" w:rsidRPr="00E84FBC" w:rsidRDefault="00D74BDF" w:rsidP="00E84FBC">
            <w:pPr>
              <w:pStyle w:val="CDIFigure-Table-BodyTextCentre"/>
              <w:rPr>
                <w:b/>
                <w:bCs/>
              </w:rPr>
            </w:pPr>
            <w:r w:rsidRPr="00E84FBC">
              <w:rPr>
                <w:b/>
                <w:bCs/>
              </w:rPr>
              <w:t>26</w:t>
            </w:r>
          </w:p>
        </w:tc>
      </w:tr>
      <w:tr w:rsidR="00D74BDF" w:rsidRPr="00D74BDF" w14:paraId="02DC35D7" w14:textId="77777777" w:rsidTr="00E84FBC">
        <w:trPr>
          <w:divId w:val="935526654"/>
          <w:trHeight w:val="20"/>
        </w:trPr>
        <w:tc>
          <w:tcPr>
            <w:tcW w:w="1134" w:type="dxa"/>
            <w:shd w:val="clear" w:color="auto" w:fill="F2F2F2" w:themeFill="background1" w:themeFillShade="F2"/>
            <w:tcMar>
              <w:top w:w="113" w:type="dxa"/>
              <w:left w:w="113" w:type="dxa"/>
              <w:bottom w:w="113" w:type="dxa"/>
              <w:right w:w="113" w:type="dxa"/>
            </w:tcMar>
            <w:vAlign w:val="center"/>
          </w:tcPr>
          <w:p w14:paraId="466A4F17" w14:textId="77777777" w:rsidR="00D74BDF" w:rsidRPr="00D74BDF" w:rsidRDefault="00D74BDF" w:rsidP="00E84FBC">
            <w:pPr>
              <w:pStyle w:val="CDIFigure-Table-BodyTextLeft"/>
            </w:pPr>
            <w:r w:rsidRPr="00D74BDF">
              <w:t>B</w:t>
            </w:r>
          </w:p>
        </w:tc>
        <w:tc>
          <w:tcPr>
            <w:tcW w:w="1474" w:type="dxa"/>
            <w:shd w:val="clear" w:color="auto" w:fill="F2F2F2" w:themeFill="background1" w:themeFillShade="F2"/>
            <w:tcMar>
              <w:top w:w="113" w:type="dxa"/>
              <w:left w:w="113" w:type="dxa"/>
              <w:bottom w:w="113" w:type="dxa"/>
              <w:right w:w="113" w:type="dxa"/>
            </w:tcMar>
            <w:vAlign w:val="center"/>
          </w:tcPr>
          <w:p w14:paraId="7768F3E1" w14:textId="77777777" w:rsidR="00D74BDF" w:rsidRPr="00D74BDF" w:rsidRDefault="00D74BDF" w:rsidP="00E84FBC">
            <w:pPr>
              <w:pStyle w:val="CDIFigure-Table-BodyTextLeft"/>
            </w:pPr>
            <w:r w:rsidRPr="00D74BDF">
              <w:t>P1.7-2,10-1</w:t>
            </w:r>
          </w:p>
        </w:tc>
        <w:tc>
          <w:tcPr>
            <w:tcW w:w="781" w:type="dxa"/>
            <w:shd w:val="clear" w:color="auto" w:fill="F2F2F2" w:themeFill="background1" w:themeFillShade="F2"/>
            <w:tcMar>
              <w:top w:w="113" w:type="dxa"/>
              <w:left w:w="113" w:type="dxa"/>
              <w:bottom w:w="113" w:type="dxa"/>
              <w:right w:w="113" w:type="dxa"/>
            </w:tcMar>
            <w:vAlign w:val="center"/>
          </w:tcPr>
          <w:p w14:paraId="1060E65E"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70725FB7"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6ECED8D4"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106125D8" w14:textId="77777777" w:rsidR="00D74BDF" w:rsidRPr="00D74BDF" w:rsidRDefault="00D74BDF" w:rsidP="00E84FBC">
            <w:pPr>
              <w:pStyle w:val="CDIFigure-Table-BodyTextCentre"/>
            </w:pPr>
            <w:r w:rsidRPr="00D74BDF">
              <w:t>1</w:t>
            </w:r>
          </w:p>
        </w:tc>
        <w:tc>
          <w:tcPr>
            <w:tcW w:w="781" w:type="dxa"/>
            <w:shd w:val="clear" w:color="auto" w:fill="F2F2F2" w:themeFill="background1" w:themeFillShade="F2"/>
            <w:tcMar>
              <w:top w:w="113" w:type="dxa"/>
              <w:left w:w="113" w:type="dxa"/>
              <w:bottom w:w="113" w:type="dxa"/>
              <w:right w:w="113" w:type="dxa"/>
            </w:tcMar>
            <w:vAlign w:val="center"/>
          </w:tcPr>
          <w:p w14:paraId="79F58770"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5B59C7D3" w14:textId="77777777" w:rsidR="00D74BDF" w:rsidRPr="00D74BDF" w:rsidRDefault="00D74BDF" w:rsidP="00E84FBC">
            <w:pPr>
              <w:pStyle w:val="CDIFigure-Table-BodyTextCentre"/>
            </w:pPr>
            <w:r w:rsidRPr="00D74BDF">
              <w:t>0</w:t>
            </w:r>
          </w:p>
        </w:tc>
        <w:tc>
          <w:tcPr>
            <w:tcW w:w="782" w:type="dxa"/>
            <w:shd w:val="clear" w:color="auto" w:fill="F2F2F2" w:themeFill="background1" w:themeFillShade="F2"/>
            <w:tcMar>
              <w:top w:w="113" w:type="dxa"/>
              <w:left w:w="113" w:type="dxa"/>
              <w:bottom w:w="113" w:type="dxa"/>
              <w:right w:w="113" w:type="dxa"/>
            </w:tcMar>
            <w:vAlign w:val="center"/>
          </w:tcPr>
          <w:p w14:paraId="1E53D879"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11A4663D"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6AF2E230" w14:textId="77777777" w:rsidR="00D74BDF" w:rsidRPr="00E84FBC" w:rsidRDefault="00D74BDF" w:rsidP="00E84FBC">
            <w:pPr>
              <w:pStyle w:val="CDIFigure-Table-BodyTextCentre"/>
              <w:rPr>
                <w:b/>
                <w:bCs/>
              </w:rPr>
            </w:pPr>
            <w:r w:rsidRPr="00E84FBC">
              <w:rPr>
                <w:b/>
                <w:bCs/>
              </w:rPr>
              <w:t>1</w:t>
            </w:r>
          </w:p>
        </w:tc>
      </w:tr>
      <w:tr w:rsidR="00D74BDF" w:rsidRPr="00D74BDF" w14:paraId="41EE012D" w14:textId="77777777" w:rsidTr="00E84FBC">
        <w:trPr>
          <w:divId w:val="935526654"/>
          <w:trHeight w:val="20"/>
        </w:trPr>
        <w:tc>
          <w:tcPr>
            <w:tcW w:w="1134" w:type="dxa"/>
            <w:tcMar>
              <w:top w:w="113" w:type="dxa"/>
              <w:left w:w="113" w:type="dxa"/>
              <w:bottom w:w="113" w:type="dxa"/>
              <w:right w:w="113" w:type="dxa"/>
            </w:tcMar>
            <w:vAlign w:val="center"/>
          </w:tcPr>
          <w:p w14:paraId="550A29E2" w14:textId="77777777" w:rsidR="00D74BDF" w:rsidRPr="00D74BDF" w:rsidRDefault="00D74BDF" w:rsidP="00E84FBC">
            <w:pPr>
              <w:pStyle w:val="CDIFigure-Table-BodyTextLeft"/>
            </w:pPr>
            <w:r w:rsidRPr="00D74BDF">
              <w:t>W</w:t>
            </w:r>
          </w:p>
        </w:tc>
        <w:tc>
          <w:tcPr>
            <w:tcW w:w="1474" w:type="dxa"/>
            <w:tcMar>
              <w:top w:w="113" w:type="dxa"/>
              <w:left w:w="113" w:type="dxa"/>
              <w:bottom w:w="113" w:type="dxa"/>
              <w:right w:w="113" w:type="dxa"/>
            </w:tcMar>
            <w:vAlign w:val="center"/>
          </w:tcPr>
          <w:p w14:paraId="01F5A677" w14:textId="77777777" w:rsidR="00D74BDF" w:rsidRPr="00D74BDF" w:rsidRDefault="00D74BDF" w:rsidP="00E84FBC">
            <w:pPr>
              <w:pStyle w:val="CDIFigure-Table-BodyTextLeft"/>
            </w:pPr>
            <w:r w:rsidRPr="00D74BDF">
              <w:t>P1.5,2</w:t>
            </w:r>
          </w:p>
        </w:tc>
        <w:tc>
          <w:tcPr>
            <w:tcW w:w="781" w:type="dxa"/>
            <w:tcMar>
              <w:top w:w="113" w:type="dxa"/>
              <w:left w:w="113" w:type="dxa"/>
              <w:bottom w:w="113" w:type="dxa"/>
              <w:right w:w="113" w:type="dxa"/>
            </w:tcMar>
            <w:vAlign w:val="center"/>
          </w:tcPr>
          <w:p w14:paraId="47FFC1CD"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39BAB383" w14:textId="77777777" w:rsidR="00D74BDF" w:rsidRPr="00D74BDF" w:rsidRDefault="00D74BDF" w:rsidP="00E84FBC">
            <w:pPr>
              <w:pStyle w:val="CDIFigure-Table-BodyTextCentre"/>
            </w:pPr>
            <w:r w:rsidRPr="00D74BDF">
              <w:t>2</w:t>
            </w:r>
          </w:p>
        </w:tc>
        <w:tc>
          <w:tcPr>
            <w:tcW w:w="781" w:type="dxa"/>
            <w:tcMar>
              <w:top w:w="113" w:type="dxa"/>
              <w:left w:w="113" w:type="dxa"/>
              <w:bottom w:w="113" w:type="dxa"/>
              <w:right w:w="113" w:type="dxa"/>
            </w:tcMar>
            <w:vAlign w:val="center"/>
          </w:tcPr>
          <w:p w14:paraId="4A85717F" w14:textId="77777777" w:rsidR="00D74BDF" w:rsidRPr="00D74BDF" w:rsidRDefault="00D74BDF" w:rsidP="00E84FBC">
            <w:pPr>
              <w:pStyle w:val="CDIFigure-Table-BodyTextCentre"/>
            </w:pPr>
            <w:r w:rsidRPr="00D74BDF">
              <w:t>2</w:t>
            </w:r>
          </w:p>
        </w:tc>
        <w:tc>
          <w:tcPr>
            <w:tcW w:w="781" w:type="dxa"/>
            <w:tcMar>
              <w:top w:w="113" w:type="dxa"/>
              <w:left w:w="113" w:type="dxa"/>
              <w:bottom w:w="113" w:type="dxa"/>
              <w:right w:w="113" w:type="dxa"/>
            </w:tcMar>
            <w:vAlign w:val="center"/>
          </w:tcPr>
          <w:p w14:paraId="7C5FE4DB"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05DBAFF4" w14:textId="77777777" w:rsidR="00D74BDF" w:rsidRPr="00D74BDF" w:rsidRDefault="00D74BDF" w:rsidP="00E84FBC">
            <w:pPr>
              <w:pStyle w:val="CDIFigure-Table-BodyTextCentre"/>
            </w:pPr>
            <w:r w:rsidRPr="00D74BDF">
              <w:t>1</w:t>
            </w:r>
          </w:p>
        </w:tc>
        <w:tc>
          <w:tcPr>
            <w:tcW w:w="781" w:type="dxa"/>
            <w:tcMar>
              <w:top w:w="113" w:type="dxa"/>
              <w:left w:w="113" w:type="dxa"/>
              <w:bottom w:w="113" w:type="dxa"/>
              <w:right w:w="113" w:type="dxa"/>
            </w:tcMar>
            <w:vAlign w:val="center"/>
          </w:tcPr>
          <w:p w14:paraId="57F9E9FF" w14:textId="77777777" w:rsidR="00D74BDF" w:rsidRPr="00D74BDF" w:rsidRDefault="00D74BDF" w:rsidP="00E84FBC">
            <w:pPr>
              <w:pStyle w:val="CDIFigure-Table-BodyTextCentre"/>
            </w:pPr>
            <w:r w:rsidRPr="00D74BDF">
              <w:t>0</w:t>
            </w:r>
          </w:p>
        </w:tc>
        <w:tc>
          <w:tcPr>
            <w:tcW w:w="782" w:type="dxa"/>
            <w:tcMar>
              <w:top w:w="113" w:type="dxa"/>
              <w:left w:w="113" w:type="dxa"/>
              <w:bottom w:w="113" w:type="dxa"/>
              <w:right w:w="113" w:type="dxa"/>
            </w:tcMar>
            <w:vAlign w:val="center"/>
          </w:tcPr>
          <w:p w14:paraId="2992CAFB" w14:textId="77777777" w:rsidR="00D74BDF" w:rsidRPr="00D74BDF" w:rsidRDefault="00D74BDF" w:rsidP="00E84FBC">
            <w:pPr>
              <w:pStyle w:val="CDIFigure-Table-BodyTextCentre"/>
            </w:pPr>
            <w:r w:rsidRPr="00D74BDF">
              <w:t>3</w:t>
            </w:r>
          </w:p>
        </w:tc>
        <w:tc>
          <w:tcPr>
            <w:tcW w:w="781" w:type="dxa"/>
            <w:tcMar>
              <w:top w:w="113" w:type="dxa"/>
              <w:left w:w="113" w:type="dxa"/>
              <w:bottom w:w="113" w:type="dxa"/>
              <w:right w:w="113" w:type="dxa"/>
            </w:tcMar>
            <w:vAlign w:val="center"/>
          </w:tcPr>
          <w:p w14:paraId="7F81D5DF"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32F6D249" w14:textId="77777777" w:rsidR="00D74BDF" w:rsidRPr="00E84FBC" w:rsidRDefault="00D74BDF" w:rsidP="00E84FBC">
            <w:pPr>
              <w:pStyle w:val="CDIFigure-Table-BodyTextCentre"/>
              <w:rPr>
                <w:b/>
                <w:bCs/>
              </w:rPr>
            </w:pPr>
            <w:r w:rsidRPr="00E84FBC">
              <w:rPr>
                <w:b/>
                <w:bCs/>
              </w:rPr>
              <w:t>8</w:t>
            </w:r>
          </w:p>
        </w:tc>
      </w:tr>
      <w:tr w:rsidR="00D74BDF" w:rsidRPr="00D74BDF" w14:paraId="0787B202" w14:textId="77777777" w:rsidTr="00E84FBC">
        <w:trPr>
          <w:divId w:val="935526654"/>
          <w:trHeight w:val="20"/>
        </w:trPr>
        <w:tc>
          <w:tcPr>
            <w:tcW w:w="1134" w:type="dxa"/>
            <w:shd w:val="clear" w:color="auto" w:fill="F2F2F2" w:themeFill="background1" w:themeFillShade="F2"/>
            <w:tcMar>
              <w:top w:w="113" w:type="dxa"/>
              <w:left w:w="113" w:type="dxa"/>
              <w:bottom w:w="113" w:type="dxa"/>
              <w:right w:w="113" w:type="dxa"/>
            </w:tcMar>
            <w:vAlign w:val="center"/>
          </w:tcPr>
          <w:p w14:paraId="62B00033" w14:textId="77777777" w:rsidR="00D74BDF" w:rsidRPr="00D74BDF" w:rsidRDefault="00D74BDF" w:rsidP="00E84FBC">
            <w:pPr>
              <w:pStyle w:val="CDIFigure-Table-BodyTextLeft"/>
            </w:pPr>
            <w:r w:rsidRPr="00D74BDF">
              <w:t>Y</w:t>
            </w:r>
          </w:p>
        </w:tc>
        <w:tc>
          <w:tcPr>
            <w:tcW w:w="1474" w:type="dxa"/>
            <w:shd w:val="clear" w:color="auto" w:fill="F2F2F2" w:themeFill="background1" w:themeFillShade="F2"/>
            <w:tcMar>
              <w:top w:w="113" w:type="dxa"/>
              <w:left w:w="113" w:type="dxa"/>
              <w:bottom w:w="113" w:type="dxa"/>
              <w:right w:w="113" w:type="dxa"/>
            </w:tcMar>
            <w:vAlign w:val="center"/>
          </w:tcPr>
          <w:p w14:paraId="1504911A" w14:textId="77777777" w:rsidR="00D74BDF" w:rsidRPr="00D74BDF" w:rsidRDefault="00D74BDF" w:rsidP="00E84FBC">
            <w:pPr>
              <w:pStyle w:val="CDIFigure-Table-BodyTextLeft"/>
            </w:pPr>
            <w:r w:rsidRPr="00D74BDF">
              <w:t>P1.5-1,2-2</w:t>
            </w:r>
          </w:p>
        </w:tc>
        <w:tc>
          <w:tcPr>
            <w:tcW w:w="781" w:type="dxa"/>
            <w:shd w:val="clear" w:color="auto" w:fill="F2F2F2" w:themeFill="background1" w:themeFillShade="F2"/>
            <w:tcMar>
              <w:top w:w="113" w:type="dxa"/>
              <w:left w:w="113" w:type="dxa"/>
              <w:bottom w:w="113" w:type="dxa"/>
              <w:right w:w="113" w:type="dxa"/>
            </w:tcMar>
            <w:vAlign w:val="center"/>
          </w:tcPr>
          <w:p w14:paraId="6B3F4D7D"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768C9357" w14:textId="77777777" w:rsidR="00D74BDF" w:rsidRPr="00D74BDF" w:rsidRDefault="00D74BDF" w:rsidP="00E84FBC">
            <w:pPr>
              <w:pStyle w:val="CDIFigure-Table-BodyTextCentre"/>
            </w:pPr>
            <w:r w:rsidRPr="00D74BDF">
              <w:t>1</w:t>
            </w:r>
          </w:p>
        </w:tc>
        <w:tc>
          <w:tcPr>
            <w:tcW w:w="781" w:type="dxa"/>
            <w:shd w:val="clear" w:color="auto" w:fill="F2F2F2" w:themeFill="background1" w:themeFillShade="F2"/>
            <w:tcMar>
              <w:top w:w="113" w:type="dxa"/>
              <w:left w:w="113" w:type="dxa"/>
              <w:bottom w:w="113" w:type="dxa"/>
              <w:right w:w="113" w:type="dxa"/>
            </w:tcMar>
            <w:vAlign w:val="center"/>
          </w:tcPr>
          <w:p w14:paraId="09FD7635"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5BAC7DA2"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035C9A67"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129C2023" w14:textId="77777777" w:rsidR="00D74BDF" w:rsidRPr="00D74BDF" w:rsidRDefault="00D74BDF" w:rsidP="00E84FBC">
            <w:pPr>
              <w:pStyle w:val="CDIFigure-Table-BodyTextCentre"/>
            </w:pPr>
            <w:r w:rsidRPr="00D74BDF">
              <w:t>0</w:t>
            </w:r>
          </w:p>
        </w:tc>
        <w:tc>
          <w:tcPr>
            <w:tcW w:w="782" w:type="dxa"/>
            <w:shd w:val="clear" w:color="auto" w:fill="F2F2F2" w:themeFill="background1" w:themeFillShade="F2"/>
            <w:tcMar>
              <w:top w:w="113" w:type="dxa"/>
              <w:left w:w="113" w:type="dxa"/>
              <w:bottom w:w="113" w:type="dxa"/>
              <w:right w:w="113" w:type="dxa"/>
            </w:tcMar>
            <w:vAlign w:val="center"/>
          </w:tcPr>
          <w:p w14:paraId="0A899378"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5AEB1146" w14:textId="77777777" w:rsidR="00D74BDF" w:rsidRPr="00D74BDF" w:rsidRDefault="00D74BDF" w:rsidP="00E84FBC">
            <w:pPr>
              <w:pStyle w:val="CDIFigure-Table-BodyTextCentre"/>
            </w:pPr>
            <w:r w:rsidRPr="00D74BDF">
              <w:t>0</w:t>
            </w:r>
          </w:p>
        </w:tc>
        <w:tc>
          <w:tcPr>
            <w:tcW w:w="781" w:type="dxa"/>
            <w:shd w:val="clear" w:color="auto" w:fill="F2F2F2" w:themeFill="background1" w:themeFillShade="F2"/>
            <w:tcMar>
              <w:top w:w="113" w:type="dxa"/>
              <w:left w:w="113" w:type="dxa"/>
              <w:bottom w:w="113" w:type="dxa"/>
              <w:right w:w="113" w:type="dxa"/>
            </w:tcMar>
            <w:vAlign w:val="center"/>
          </w:tcPr>
          <w:p w14:paraId="07028A7E" w14:textId="77777777" w:rsidR="00D74BDF" w:rsidRPr="00E84FBC" w:rsidRDefault="00D74BDF" w:rsidP="00E84FBC">
            <w:pPr>
              <w:pStyle w:val="CDIFigure-Table-BodyTextCentre"/>
              <w:rPr>
                <w:b/>
                <w:bCs/>
              </w:rPr>
            </w:pPr>
            <w:r w:rsidRPr="00E84FBC">
              <w:rPr>
                <w:b/>
                <w:bCs/>
              </w:rPr>
              <w:t>1</w:t>
            </w:r>
          </w:p>
        </w:tc>
      </w:tr>
      <w:tr w:rsidR="00D74BDF" w:rsidRPr="00D74BDF" w14:paraId="50EFD614" w14:textId="77777777" w:rsidTr="00E84FBC">
        <w:trPr>
          <w:divId w:val="935526654"/>
          <w:trHeight w:val="20"/>
        </w:trPr>
        <w:tc>
          <w:tcPr>
            <w:tcW w:w="1134" w:type="dxa"/>
            <w:tcMar>
              <w:top w:w="113" w:type="dxa"/>
              <w:left w:w="113" w:type="dxa"/>
              <w:bottom w:w="113" w:type="dxa"/>
              <w:right w:w="113" w:type="dxa"/>
            </w:tcMar>
            <w:vAlign w:val="center"/>
          </w:tcPr>
          <w:p w14:paraId="7BC4ACF9" w14:textId="77777777" w:rsidR="00D74BDF" w:rsidRPr="00D74BDF" w:rsidRDefault="00D74BDF" w:rsidP="00E84FBC">
            <w:pPr>
              <w:pStyle w:val="CDIFigure-Table-BodyTextLeft"/>
            </w:pPr>
            <w:r w:rsidRPr="00D74BDF">
              <w:t>Y</w:t>
            </w:r>
          </w:p>
        </w:tc>
        <w:tc>
          <w:tcPr>
            <w:tcW w:w="1474" w:type="dxa"/>
            <w:tcMar>
              <w:top w:w="113" w:type="dxa"/>
              <w:left w:w="113" w:type="dxa"/>
              <w:bottom w:w="113" w:type="dxa"/>
              <w:right w:w="113" w:type="dxa"/>
            </w:tcMar>
            <w:vAlign w:val="center"/>
          </w:tcPr>
          <w:p w14:paraId="432CB9C7" w14:textId="77777777" w:rsidR="00D74BDF" w:rsidRPr="00D74BDF" w:rsidRDefault="00D74BDF" w:rsidP="00E84FBC">
            <w:pPr>
              <w:pStyle w:val="CDIFigure-Table-BodyTextLeft"/>
            </w:pPr>
            <w:r w:rsidRPr="00D74BDF">
              <w:t>P1.5-1,10-1</w:t>
            </w:r>
          </w:p>
        </w:tc>
        <w:tc>
          <w:tcPr>
            <w:tcW w:w="781" w:type="dxa"/>
            <w:tcMar>
              <w:top w:w="113" w:type="dxa"/>
              <w:left w:w="113" w:type="dxa"/>
              <w:bottom w:w="113" w:type="dxa"/>
              <w:right w:w="113" w:type="dxa"/>
            </w:tcMar>
            <w:vAlign w:val="center"/>
          </w:tcPr>
          <w:p w14:paraId="25DFE1BC"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18E3A5FE" w14:textId="77777777" w:rsidR="00D74BDF" w:rsidRPr="00D74BDF" w:rsidRDefault="00D74BDF" w:rsidP="00E84FBC">
            <w:pPr>
              <w:pStyle w:val="CDIFigure-Table-BodyTextCentre"/>
            </w:pPr>
            <w:r w:rsidRPr="00D74BDF">
              <w:t>4</w:t>
            </w:r>
          </w:p>
        </w:tc>
        <w:tc>
          <w:tcPr>
            <w:tcW w:w="781" w:type="dxa"/>
            <w:tcMar>
              <w:top w:w="113" w:type="dxa"/>
              <w:left w:w="113" w:type="dxa"/>
              <w:bottom w:w="113" w:type="dxa"/>
              <w:right w:w="113" w:type="dxa"/>
            </w:tcMar>
            <w:vAlign w:val="center"/>
          </w:tcPr>
          <w:p w14:paraId="7063B9B1"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3CD7B2E3" w14:textId="77777777" w:rsidR="00D74BDF" w:rsidRPr="00D74BDF" w:rsidRDefault="00D74BDF" w:rsidP="00E84FBC">
            <w:pPr>
              <w:pStyle w:val="CDIFigure-Table-BodyTextCentre"/>
            </w:pPr>
            <w:r w:rsidRPr="00D74BDF">
              <w:t>2</w:t>
            </w:r>
          </w:p>
        </w:tc>
        <w:tc>
          <w:tcPr>
            <w:tcW w:w="781" w:type="dxa"/>
            <w:tcMar>
              <w:top w:w="113" w:type="dxa"/>
              <w:left w:w="113" w:type="dxa"/>
              <w:bottom w:w="113" w:type="dxa"/>
              <w:right w:w="113" w:type="dxa"/>
            </w:tcMar>
            <w:vAlign w:val="center"/>
          </w:tcPr>
          <w:p w14:paraId="39F68469" w14:textId="77777777" w:rsidR="00D74BDF" w:rsidRPr="00D74BDF" w:rsidRDefault="00D74BDF" w:rsidP="00E84FBC">
            <w:pPr>
              <w:pStyle w:val="CDIFigure-Table-BodyTextCentre"/>
            </w:pPr>
            <w:r w:rsidRPr="00D74BDF">
              <w:t>0</w:t>
            </w:r>
          </w:p>
        </w:tc>
        <w:tc>
          <w:tcPr>
            <w:tcW w:w="781" w:type="dxa"/>
            <w:tcMar>
              <w:top w:w="113" w:type="dxa"/>
              <w:left w:w="113" w:type="dxa"/>
              <w:bottom w:w="113" w:type="dxa"/>
              <w:right w:w="113" w:type="dxa"/>
            </w:tcMar>
            <w:vAlign w:val="center"/>
          </w:tcPr>
          <w:p w14:paraId="414270BC" w14:textId="77777777" w:rsidR="00D74BDF" w:rsidRPr="00D74BDF" w:rsidRDefault="00D74BDF" w:rsidP="00E84FBC">
            <w:pPr>
              <w:pStyle w:val="CDIFigure-Table-BodyTextCentre"/>
            </w:pPr>
            <w:r w:rsidRPr="00D74BDF">
              <w:t>0</w:t>
            </w:r>
          </w:p>
        </w:tc>
        <w:tc>
          <w:tcPr>
            <w:tcW w:w="782" w:type="dxa"/>
            <w:tcMar>
              <w:top w:w="113" w:type="dxa"/>
              <w:left w:w="113" w:type="dxa"/>
              <w:bottom w:w="113" w:type="dxa"/>
              <w:right w:w="113" w:type="dxa"/>
            </w:tcMar>
            <w:vAlign w:val="center"/>
          </w:tcPr>
          <w:p w14:paraId="2CEBA5CE" w14:textId="77777777" w:rsidR="00D74BDF" w:rsidRPr="00D74BDF" w:rsidRDefault="00D74BDF" w:rsidP="00E84FBC">
            <w:pPr>
              <w:pStyle w:val="CDIFigure-Table-BodyTextCentre"/>
            </w:pPr>
            <w:r w:rsidRPr="00D74BDF">
              <w:t>2</w:t>
            </w:r>
          </w:p>
        </w:tc>
        <w:tc>
          <w:tcPr>
            <w:tcW w:w="781" w:type="dxa"/>
            <w:tcMar>
              <w:top w:w="113" w:type="dxa"/>
              <w:left w:w="113" w:type="dxa"/>
              <w:bottom w:w="113" w:type="dxa"/>
              <w:right w:w="113" w:type="dxa"/>
            </w:tcMar>
            <w:vAlign w:val="center"/>
          </w:tcPr>
          <w:p w14:paraId="67448A94" w14:textId="77777777" w:rsidR="00D74BDF" w:rsidRPr="00D74BDF" w:rsidRDefault="00D74BDF" w:rsidP="00E84FBC">
            <w:pPr>
              <w:pStyle w:val="CDIFigure-Table-BodyTextCentre"/>
            </w:pPr>
            <w:r w:rsidRPr="00D74BDF">
              <w:t>1</w:t>
            </w:r>
          </w:p>
        </w:tc>
        <w:tc>
          <w:tcPr>
            <w:tcW w:w="781" w:type="dxa"/>
            <w:tcMar>
              <w:top w:w="113" w:type="dxa"/>
              <w:left w:w="113" w:type="dxa"/>
              <w:bottom w:w="113" w:type="dxa"/>
              <w:right w:w="113" w:type="dxa"/>
            </w:tcMar>
            <w:vAlign w:val="center"/>
          </w:tcPr>
          <w:p w14:paraId="4B853930" w14:textId="77777777" w:rsidR="00D74BDF" w:rsidRPr="00E84FBC" w:rsidRDefault="00D74BDF" w:rsidP="00E84FBC">
            <w:pPr>
              <w:pStyle w:val="CDIFigure-Table-BodyTextCentre"/>
              <w:rPr>
                <w:b/>
                <w:bCs/>
              </w:rPr>
            </w:pPr>
            <w:r w:rsidRPr="00E84FBC">
              <w:rPr>
                <w:b/>
                <w:bCs/>
              </w:rPr>
              <w:t>9</w:t>
            </w:r>
          </w:p>
        </w:tc>
      </w:tr>
      <w:tr w:rsidR="00D74BDF" w:rsidRPr="00D74BDF" w14:paraId="6FFD4DF3" w14:textId="77777777" w:rsidTr="00E84FBC">
        <w:trPr>
          <w:divId w:val="935526654"/>
          <w:trHeight w:val="20"/>
        </w:trPr>
        <w:tc>
          <w:tcPr>
            <w:tcW w:w="1134" w:type="dxa"/>
            <w:shd w:val="clear" w:color="auto" w:fill="C5FFEF" w:themeFill="background2" w:themeFillTint="33"/>
            <w:tcMar>
              <w:top w:w="113" w:type="dxa"/>
              <w:left w:w="113" w:type="dxa"/>
              <w:bottom w:w="113" w:type="dxa"/>
              <w:right w:w="113" w:type="dxa"/>
            </w:tcMar>
            <w:vAlign w:val="center"/>
          </w:tcPr>
          <w:p w14:paraId="1BF4AFD5" w14:textId="77777777" w:rsidR="00D74BDF" w:rsidRPr="00D74BDF" w:rsidRDefault="00D74BDF" w:rsidP="00E84FBC">
            <w:pPr>
              <w:pStyle w:val="CDIFigure-Table-TotalLeft"/>
            </w:pPr>
            <w:r w:rsidRPr="00D74BDF">
              <w:t>Total</w:t>
            </w:r>
          </w:p>
        </w:tc>
        <w:tc>
          <w:tcPr>
            <w:tcW w:w="1474" w:type="dxa"/>
            <w:shd w:val="clear" w:color="auto" w:fill="C5FFEF" w:themeFill="background2" w:themeFillTint="33"/>
            <w:tcMar>
              <w:top w:w="113" w:type="dxa"/>
              <w:left w:w="113" w:type="dxa"/>
              <w:bottom w:w="113" w:type="dxa"/>
              <w:right w:w="113" w:type="dxa"/>
            </w:tcMar>
            <w:vAlign w:val="center"/>
          </w:tcPr>
          <w:p w14:paraId="150A4DCE" w14:textId="77777777" w:rsidR="00D74BDF" w:rsidRPr="00D74BDF" w:rsidRDefault="00D74BDF" w:rsidP="00E84FBC">
            <w:pPr>
              <w:pStyle w:val="CDIFigure-Table-TotalLeft"/>
            </w:pPr>
          </w:p>
        </w:tc>
        <w:tc>
          <w:tcPr>
            <w:tcW w:w="781" w:type="dxa"/>
            <w:shd w:val="clear" w:color="auto" w:fill="C5FFEF" w:themeFill="background2" w:themeFillTint="33"/>
            <w:tcMar>
              <w:top w:w="113" w:type="dxa"/>
              <w:left w:w="113" w:type="dxa"/>
              <w:bottom w:w="113" w:type="dxa"/>
              <w:right w:w="113" w:type="dxa"/>
            </w:tcMar>
            <w:vAlign w:val="center"/>
          </w:tcPr>
          <w:p w14:paraId="47579FFE" w14:textId="77777777" w:rsidR="00D74BDF" w:rsidRPr="00D74BDF" w:rsidRDefault="00D74BDF" w:rsidP="00E84FBC">
            <w:pPr>
              <w:pStyle w:val="CDIFigure-Table-TotalCentre"/>
            </w:pPr>
            <w:r w:rsidRPr="00D74BDF">
              <w:t>2</w:t>
            </w:r>
          </w:p>
        </w:tc>
        <w:tc>
          <w:tcPr>
            <w:tcW w:w="781" w:type="dxa"/>
            <w:shd w:val="clear" w:color="auto" w:fill="C5FFEF" w:themeFill="background2" w:themeFillTint="33"/>
            <w:tcMar>
              <w:top w:w="113" w:type="dxa"/>
              <w:left w:w="113" w:type="dxa"/>
              <w:bottom w:w="113" w:type="dxa"/>
              <w:right w:w="113" w:type="dxa"/>
            </w:tcMar>
            <w:vAlign w:val="center"/>
          </w:tcPr>
          <w:p w14:paraId="07A1AA0B" w14:textId="77777777" w:rsidR="00D74BDF" w:rsidRPr="00D74BDF" w:rsidRDefault="00D74BDF" w:rsidP="00E84FBC">
            <w:pPr>
              <w:pStyle w:val="CDIFigure-Table-TotalCentre"/>
            </w:pPr>
            <w:r w:rsidRPr="00D74BDF">
              <w:t>24</w:t>
            </w:r>
          </w:p>
        </w:tc>
        <w:tc>
          <w:tcPr>
            <w:tcW w:w="781" w:type="dxa"/>
            <w:shd w:val="clear" w:color="auto" w:fill="C5FFEF" w:themeFill="background2" w:themeFillTint="33"/>
            <w:tcMar>
              <w:top w:w="113" w:type="dxa"/>
              <w:left w:w="113" w:type="dxa"/>
              <w:bottom w:w="113" w:type="dxa"/>
              <w:right w:w="113" w:type="dxa"/>
            </w:tcMar>
            <w:vAlign w:val="center"/>
          </w:tcPr>
          <w:p w14:paraId="60052882" w14:textId="77777777" w:rsidR="00D74BDF" w:rsidRPr="00D74BDF" w:rsidRDefault="00D74BDF" w:rsidP="00E84FBC">
            <w:pPr>
              <w:pStyle w:val="CDIFigure-Table-TotalCentre"/>
            </w:pPr>
            <w:r w:rsidRPr="00D74BDF">
              <w:t>2</w:t>
            </w:r>
          </w:p>
        </w:tc>
        <w:tc>
          <w:tcPr>
            <w:tcW w:w="781" w:type="dxa"/>
            <w:shd w:val="clear" w:color="auto" w:fill="C5FFEF" w:themeFill="background2" w:themeFillTint="33"/>
            <w:tcMar>
              <w:top w:w="113" w:type="dxa"/>
              <w:left w:w="113" w:type="dxa"/>
              <w:bottom w:w="113" w:type="dxa"/>
              <w:right w:w="113" w:type="dxa"/>
            </w:tcMar>
            <w:vAlign w:val="center"/>
          </w:tcPr>
          <w:p w14:paraId="40EFEC20" w14:textId="77777777" w:rsidR="00D74BDF" w:rsidRPr="00D74BDF" w:rsidRDefault="00D74BDF" w:rsidP="00E84FBC">
            <w:pPr>
              <w:pStyle w:val="CDIFigure-Table-TotalCentre"/>
            </w:pPr>
            <w:r w:rsidRPr="00D74BDF">
              <w:t>32</w:t>
            </w:r>
          </w:p>
        </w:tc>
        <w:tc>
          <w:tcPr>
            <w:tcW w:w="781" w:type="dxa"/>
            <w:shd w:val="clear" w:color="auto" w:fill="C5FFEF" w:themeFill="background2" w:themeFillTint="33"/>
            <w:tcMar>
              <w:top w:w="113" w:type="dxa"/>
              <w:left w:w="113" w:type="dxa"/>
              <w:bottom w:w="113" w:type="dxa"/>
              <w:right w:w="113" w:type="dxa"/>
            </w:tcMar>
            <w:vAlign w:val="center"/>
          </w:tcPr>
          <w:p w14:paraId="4F426CDA" w14:textId="77777777" w:rsidR="00D74BDF" w:rsidRPr="00D74BDF" w:rsidRDefault="00D74BDF" w:rsidP="00E84FBC">
            <w:pPr>
              <w:pStyle w:val="CDIFigure-Table-TotalCentre"/>
            </w:pPr>
            <w:r w:rsidRPr="00D74BDF">
              <w:t>11</w:t>
            </w:r>
          </w:p>
        </w:tc>
        <w:tc>
          <w:tcPr>
            <w:tcW w:w="781" w:type="dxa"/>
            <w:shd w:val="clear" w:color="auto" w:fill="C5FFEF" w:themeFill="background2" w:themeFillTint="33"/>
            <w:tcMar>
              <w:top w:w="113" w:type="dxa"/>
              <w:left w:w="113" w:type="dxa"/>
              <w:bottom w:w="113" w:type="dxa"/>
              <w:right w:w="113" w:type="dxa"/>
            </w:tcMar>
            <w:vAlign w:val="center"/>
          </w:tcPr>
          <w:p w14:paraId="4256D03F" w14:textId="77777777" w:rsidR="00D74BDF" w:rsidRPr="00D74BDF" w:rsidRDefault="00D74BDF" w:rsidP="00E84FBC">
            <w:pPr>
              <w:pStyle w:val="CDIFigure-Table-TotalCentre"/>
            </w:pPr>
            <w:r w:rsidRPr="00D74BDF">
              <w:t>1</w:t>
            </w:r>
          </w:p>
        </w:tc>
        <w:tc>
          <w:tcPr>
            <w:tcW w:w="782" w:type="dxa"/>
            <w:shd w:val="clear" w:color="auto" w:fill="C5FFEF" w:themeFill="background2" w:themeFillTint="33"/>
            <w:tcMar>
              <w:top w:w="113" w:type="dxa"/>
              <w:left w:w="113" w:type="dxa"/>
              <w:bottom w:w="113" w:type="dxa"/>
              <w:right w:w="113" w:type="dxa"/>
            </w:tcMar>
            <w:vAlign w:val="center"/>
          </w:tcPr>
          <w:p w14:paraId="177FCDB1" w14:textId="77777777" w:rsidR="00D74BDF" w:rsidRPr="00D74BDF" w:rsidRDefault="00D74BDF" w:rsidP="00E84FBC">
            <w:pPr>
              <w:pStyle w:val="CDIFigure-Table-TotalCentre"/>
            </w:pPr>
            <w:r w:rsidRPr="00D74BDF">
              <w:t>23</w:t>
            </w:r>
          </w:p>
        </w:tc>
        <w:tc>
          <w:tcPr>
            <w:tcW w:w="781" w:type="dxa"/>
            <w:shd w:val="clear" w:color="auto" w:fill="C5FFEF" w:themeFill="background2" w:themeFillTint="33"/>
            <w:tcMar>
              <w:top w:w="113" w:type="dxa"/>
              <w:left w:w="113" w:type="dxa"/>
              <w:bottom w:w="113" w:type="dxa"/>
              <w:right w:w="113" w:type="dxa"/>
            </w:tcMar>
            <w:vAlign w:val="center"/>
          </w:tcPr>
          <w:p w14:paraId="1D02B9BF" w14:textId="77777777" w:rsidR="00D74BDF" w:rsidRPr="00D74BDF" w:rsidRDefault="00D74BDF" w:rsidP="00E84FBC">
            <w:pPr>
              <w:pStyle w:val="CDIFigure-Table-TotalCentre"/>
            </w:pPr>
            <w:r w:rsidRPr="00D74BDF">
              <w:t>5</w:t>
            </w:r>
          </w:p>
        </w:tc>
        <w:tc>
          <w:tcPr>
            <w:tcW w:w="781" w:type="dxa"/>
            <w:shd w:val="clear" w:color="auto" w:fill="C5FFEF" w:themeFill="background2" w:themeFillTint="33"/>
            <w:tcMar>
              <w:top w:w="113" w:type="dxa"/>
              <w:left w:w="113" w:type="dxa"/>
              <w:bottom w:w="113" w:type="dxa"/>
              <w:right w:w="113" w:type="dxa"/>
            </w:tcMar>
            <w:vAlign w:val="center"/>
          </w:tcPr>
          <w:p w14:paraId="0C9CA1F1" w14:textId="77777777" w:rsidR="00D74BDF" w:rsidRPr="00D74BDF" w:rsidRDefault="00D74BDF" w:rsidP="00E84FBC">
            <w:pPr>
              <w:pStyle w:val="CDIFigure-Table-TotalCentre"/>
            </w:pPr>
            <w:r w:rsidRPr="00D74BDF">
              <w:t>100</w:t>
            </w:r>
          </w:p>
        </w:tc>
      </w:tr>
    </w:tbl>
    <w:p w14:paraId="18D7327E" w14:textId="77777777" w:rsidR="004B0048" w:rsidRDefault="00D74BDF" w:rsidP="00E84FBC">
      <w:pPr>
        <w:pStyle w:val="CDIFigure-Table-FirstFootnote"/>
      </w:pPr>
      <w:proofErr w:type="gramStart"/>
      <w:r w:rsidRPr="00D74BDF">
        <w:t>a</w:t>
      </w:r>
      <w:proofErr w:type="gramEnd"/>
      <w:r w:rsidRPr="00D74BDF">
        <w:tab/>
        <w:t>ACT: Australian Capital Territory; NSW: New South Wales; NT: Northern Territory; Qld: Queensland; SA: South Australia; Tas.: Tasmania; Vic.:</w:t>
      </w:r>
      <w:r>
        <w:t> </w:t>
      </w:r>
      <w:r w:rsidRPr="00D74BDF">
        <w:t>Victoria; WA: Western Australia.</w:t>
      </w:r>
    </w:p>
    <w:p w14:paraId="13BD38C5" w14:textId="5C7E0C51" w:rsidR="002340A5" w:rsidRDefault="00E84FBC" w:rsidP="00E84FBC">
      <w:pPr>
        <w:pStyle w:val="Heading2"/>
        <w:divId w:val="935526654"/>
      </w:pPr>
      <w:r w:rsidRPr="00E84FBC">
        <w:t>Antimicrobial susceptibility testing</w:t>
      </w:r>
    </w:p>
    <w:p w14:paraId="56DB4C3C" w14:textId="77777777" w:rsidR="004B0048" w:rsidRPr="004B0048" w:rsidRDefault="004B0048" w:rsidP="004B0048">
      <w:pPr>
        <w:divId w:val="935526654"/>
        <w:rPr>
          <w:lang w:val="en-GB"/>
        </w:rPr>
      </w:pPr>
      <w:r w:rsidRPr="004B0048">
        <w:rPr>
          <w:i/>
          <w:iCs/>
          <w:lang w:val="en-GB"/>
        </w:rPr>
        <w:t>Neisseria meningitidis</w:t>
      </w:r>
      <w:r w:rsidRPr="004B0048">
        <w:rPr>
          <w:lang w:val="en-GB"/>
        </w:rPr>
        <w:t xml:space="preserve"> isolates are tested against currently recommended treatment (ceftriaxone and penicillin) and clearance antibiotics (rifampicin and ciprofloxacin). In 2023, national AST data are reported according to CLSI interpretative guidelines,</w:t>
      </w:r>
      <w:r w:rsidRPr="004B0048">
        <w:rPr>
          <w:vertAlign w:val="superscript"/>
          <w:lang w:val="en-GB"/>
        </w:rPr>
        <w:t>8</w:t>
      </w:r>
      <w:r w:rsidRPr="004B0048">
        <w:rPr>
          <w:lang w:val="en-GB"/>
        </w:rPr>
        <w:t xml:space="preserve"> changed from historical reporting (1997 to 2020). Of laboratory-confirmed IMD, 64% (90/140 isolates) had </w:t>
      </w:r>
      <w:r w:rsidRPr="004B0048">
        <w:rPr>
          <w:i/>
          <w:iCs/>
          <w:lang w:val="en-GB"/>
        </w:rPr>
        <w:t>N. meningitidis</w:t>
      </w:r>
      <w:r w:rsidRPr="004B0048">
        <w:rPr>
          <w:lang w:val="en-GB"/>
        </w:rPr>
        <w:t xml:space="preserve"> cultures, permitting AST by NNN laboratories. Ceftriaxone AST was performed on all 90 isolates, all testing susceptible. The distribution of </w:t>
      </w:r>
      <w:r w:rsidRPr="004B0048">
        <w:rPr>
          <w:lang w:val="en-GB"/>
        </w:rPr>
        <w:lastRenderedPageBreak/>
        <w:t xml:space="preserve">penicillin MIC values is shown in Table 6. Regarding penicillin, 20% of IMD isolates (18/90) tested susceptible (MIC values ≤ 0.064 mg/L); 71% (64/90) demonstrated intermediate susceptibility (MIC values 0.125–0.25 mg/L); and 9% (8/90) were resistant (MIC values ≥ 0.5 mg/L) (see Table 6). The proportion of penicillin-resistant isolates in 2023 was higher than reported in 2022 (5%, 3/62) (Figure 5). Of the isolates that tested penicillin resistant, there were four MenB and four MenW isolates. In recent years, MenW has demonstrated higher penicillin MIC values and higher proportions of resistance. In 2023, there was one resistant MenB isolated from Victoria with a penicillin MIC value of 1.0 mg/L, identified as </w:t>
      </w:r>
      <w:r w:rsidRPr="004B0048">
        <w:rPr>
          <w:i/>
          <w:iCs/>
          <w:lang w:val="en-GB"/>
        </w:rPr>
        <w:t>porA</w:t>
      </w:r>
      <w:r w:rsidRPr="004B0048">
        <w:rPr>
          <w:lang w:val="en-GB"/>
        </w:rPr>
        <w:t xml:space="preserve"> type P1.7-1,1 and belonging to the ST-32 complex. Regarding the clearance antibiotics for IMD, 88 of the 90 isolates available for AST in 2023 were tested against ciprofloxacin and rifampicin; all were susceptible.</w:t>
      </w:r>
    </w:p>
    <w:p w14:paraId="6EB2FE0A" w14:textId="64096E51" w:rsidR="00E84FBC" w:rsidRDefault="004B0048" w:rsidP="004B0048">
      <w:pPr>
        <w:pStyle w:val="CDIFigure-Table-Title"/>
        <w:divId w:val="935526654"/>
      </w:pPr>
      <w:r w:rsidRPr="004B0048">
        <w:t>Table 6: Penicillin minimum inhibitory concentration (MIC) distribution of laboratory-confirmed invasive meningococcal disease isolates, Australia, 2023</w:t>
      </w:r>
    </w:p>
    <w:tbl>
      <w:tblPr>
        <w:tblW w:w="0" w:type="auto"/>
        <w:tblLayout w:type="fixed"/>
        <w:tblCellMar>
          <w:left w:w="0" w:type="dxa"/>
          <w:right w:w="0" w:type="dxa"/>
        </w:tblCellMar>
        <w:tblLook w:val="0000" w:firstRow="0" w:lastRow="0" w:firstColumn="0" w:lastColumn="0" w:noHBand="0" w:noVBand="0"/>
        <w:tblCaption w:val="Table 6: Penicillin minimum inhibitory concentration (MIC) distribution of laboratory-confirmed invasive meningococcal disease isolates, Australia, 2023"/>
        <w:tblDescription w:val="Table 6 shows the number and proportion, as a percentage, of penicillin minimum inhibitory concentration (MIC) determinations of invasive meningococcal disease (IMD) isolates tested in Australia in 2023."/>
      </w:tblPr>
      <w:tblGrid>
        <w:gridCol w:w="1644"/>
        <w:gridCol w:w="888"/>
        <w:gridCol w:w="888"/>
        <w:gridCol w:w="889"/>
        <w:gridCol w:w="888"/>
        <w:gridCol w:w="888"/>
        <w:gridCol w:w="888"/>
        <w:gridCol w:w="888"/>
        <w:gridCol w:w="889"/>
        <w:gridCol w:w="888"/>
      </w:tblGrid>
      <w:tr w:rsidR="004B0048" w:rsidRPr="004B0048" w14:paraId="0BABE77A" w14:textId="77777777" w:rsidTr="004B0048">
        <w:trPr>
          <w:divId w:val="935526654"/>
          <w:trHeight w:val="20"/>
          <w:tblHeader/>
        </w:trPr>
        <w:tc>
          <w:tcPr>
            <w:tcW w:w="9638" w:type="dxa"/>
            <w:gridSpan w:val="10"/>
            <w:shd w:val="clear" w:color="auto" w:fill="033636" w:themeFill="text2"/>
            <w:tcMar>
              <w:top w:w="113" w:type="dxa"/>
              <w:left w:w="113" w:type="dxa"/>
              <w:bottom w:w="113" w:type="dxa"/>
              <w:right w:w="113" w:type="dxa"/>
            </w:tcMar>
            <w:vAlign w:val="bottom"/>
          </w:tcPr>
          <w:p w14:paraId="7C9F7080" w14:textId="77777777" w:rsidR="004B0048" w:rsidRPr="004B0048" w:rsidRDefault="004B0048" w:rsidP="004B0048">
            <w:pPr>
              <w:pStyle w:val="CDIFigure-Table-H1"/>
            </w:pPr>
            <w:r w:rsidRPr="004B0048">
              <w:t>Penicillin MIC distribution</w:t>
            </w:r>
          </w:p>
        </w:tc>
      </w:tr>
      <w:tr w:rsidR="004B0048" w:rsidRPr="004B0048" w14:paraId="18799611" w14:textId="77777777" w:rsidTr="004B0048">
        <w:trPr>
          <w:divId w:val="935526654"/>
          <w:trHeight w:val="20"/>
          <w:tblHeader/>
        </w:trPr>
        <w:tc>
          <w:tcPr>
            <w:tcW w:w="1644" w:type="dxa"/>
            <w:shd w:val="clear" w:color="auto" w:fill="033636" w:themeFill="text2"/>
            <w:tcMar>
              <w:top w:w="113" w:type="dxa"/>
              <w:left w:w="113" w:type="dxa"/>
              <w:bottom w:w="113" w:type="dxa"/>
              <w:right w:w="113" w:type="dxa"/>
            </w:tcMar>
            <w:vAlign w:val="bottom"/>
          </w:tcPr>
          <w:p w14:paraId="5CDBD902" w14:textId="77777777" w:rsidR="004B0048" w:rsidRPr="004B0048" w:rsidRDefault="004B0048" w:rsidP="004B0048">
            <w:pPr>
              <w:pStyle w:val="CDIFigure-Table-H1Left"/>
            </w:pPr>
            <w:r w:rsidRPr="004B0048">
              <w:t>MIC mg/L</w:t>
            </w:r>
          </w:p>
        </w:tc>
        <w:tc>
          <w:tcPr>
            <w:tcW w:w="888" w:type="dxa"/>
            <w:shd w:val="clear" w:color="auto" w:fill="033636" w:themeFill="text2"/>
            <w:tcMar>
              <w:top w:w="113" w:type="dxa"/>
              <w:left w:w="113" w:type="dxa"/>
              <w:bottom w:w="113" w:type="dxa"/>
              <w:right w:w="113" w:type="dxa"/>
            </w:tcMar>
            <w:vAlign w:val="bottom"/>
          </w:tcPr>
          <w:p w14:paraId="79210993" w14:textId="77777777" w:rsidR="004B0048" w:rsidRPr="004B0048" w:rsidRDefault="004B0048" w:rsidP="004B0048">
            <w:pPr>
              <w:pStyle w:val="CDIFigure-Table-H1"/>
            </w:pPr>
            <w:r w:rsidRPr="004B0048">
              <w:t>0.032</w:t>
            </w:r>
          </w:p>
        </w:tc>
        <w:tc>
          <w:tcPr>
            <w:tcW w:w="888" w:type="dxa"/>
            <w:shd w:val="clear" w:color="auto" w:fill="033636" w:themeFill="text2"/>
            <w:tcMar>
              <w:top w:w="113" w:type="dxa"/>
              <w:left w:w="113" w:type="dxa"/>
              <w:bottom w:w="113" w:type="dxa"/>
              <w:right w:w="113" w:type="dxa"/>
            </w:tcMar>
            <w:vAlign w:val="bottom"/>
          </w:tcPr>
          <w:p w14:paraId="0379432B" w14:textId="77777777" w:rsidR="004B0048" w:rsidRPr="004B0048" w:rsidRDefault="004B0048" w:rsidP="004B0048">
            <w:pPr>
              <w:pStyle w:val="CDIFigure-Table-H1"/>
            </w:pPr>
            <w:r w:rsidRPr="004B0048">
              <w:t>0.064</w:t>
            </w:r>
          </w:p>
        </w:tc>
        <w:tc>
          <w:tcPr>
            <w:tcW w:w="889" w:type="dxa"/>
            <w:shd w:val="clear" w:color="auto" w:fill="033636" w:themeFill="text2"/>
            <w:tcMar>
              <w:top w:w="113" w:type="dxa"/>
              <w:left w:w="113" w:type="dxa"/>
              <w:bottom w:w="113" w:type="dxa"/>
              <w:right w:w="113" w:type="dxa"/>
            </w:tcMar>
            <w:vAlign w:val="bottom"/>
          </w:tcPr>
          <w:p w14:paraId="5E127859" w14:textId="77777777" w:rsidR="004B0048" w:rsidRPr="004B0048" w:rsidRDefault="004B0048" w:rsidP="004B0048">
            <w:pPr>
              <w:pStyle w:val="CDIFigure-Table-H1"/>
            </w:pPr>
            <w:r w:rsidRPr="004B0048">
              <w:t>0.125</w:t>
            </w:r>
          </w:p>
        </w:tc>
        <w:tc>
          <w:tcPr>
            <w:tcW w:w="888" w:type="dxa"/>
            <w:shd w:val="clear" w:color="auto" w:fill="033636" w:themeFill="text2"/>
            <w:tcMar>
              <w:top w:w="113" w:type="dxa"/>
              <w:left w:w="113" w:type="dxa"/>
              <w:bottom w:w="113" w:type="dxa"/>
              <w:right w:w="113" w:type="dxa"/>
            </w:tcMar>
            <w:vAlign w:val="bottom"/>
          </w:tcPr>
          <w:p w14:paraId="059FE339" w14:textId="77777777" w:rsidR="004B0048" w:rsidRPr="004B0048" w:rsidRDefault="004B0048" w:rsidP="004B0048">
            <w:pPr>
              <w:pStyle w:val="CDIFigure-Table-H1"/>
            </w:pPr>
            <w:r w:rsidRPr="004B0048">
              <w:t>0.25</w:t>
            </w:r>
          </w:p>
        </w:tc>
        <w:tc>
          <w:tcPr>
            <w:tcW w:w="888" w:type="dxa"/>
            <w:shd w:val="clear" w:color="auto" w:fill="033636" w:themeFill="text2"/>
            <w:tcMar>
              <w:top w:w="113" w:type="dxa"/>
              <w:left w:w="113" w:type="dxa"/>
              <w:bottom w:w="113" w:type="dxa"/>
              <w:right w:w="113" w:type="dxa"/>
            </w:tcMar>
            <w:vAlign w:val="bottom"/>
          </w:tcPr>
          <w:p w14:paraId="61DCC2F8" w14:textId="77777777" w:rsidR="004B0048" w:rsidRPr="004B0048" w:rsidRDefault="004B0048" w:rsidP="004B0048">
            <w:pPr>
              <w:pStyle w:val="CDIFigure-Table-H1"/>
            </w:pPr>
            <w:r w:rsidRPr="004B0048">
              <w:t>0.5</w:t>
            </w:r>
          </w:p>
        </w:tc>
        <w:tc>
          <w:tcPr>
            <w:tcW w:w="888" w:type="dxa"/>
            <w:shd w:val="clear" w:color="auto" w:fill="033636" w:themeFill="text2"/>
            <w:tcMar>
              <w:top w:w="113" w:type="dxa"/>
              <w:left w:w="113" w:type="dxa"/>
              <w:bottom w:w="113" w:type="dxa"/>
              <w:right w:w="113" w:type="dxa"/>
            </w:tcMar>
            <w:vAlign w:val="bottom"/>
          </w:tcPr>
          <w:p w14:paraId="6D3085F3" w14:textId="77777777" w:rsidR="004B0048" w:rsidRPr="004B0048" w:rsidRDefault="004B0048" w:rsidP="004B0048">
            <w:pPr>
              <w:pStyle w:val="CDIFigure-Table-H1"/>
            </w:pPr>
            <w:r w:rsidRPr="004B0048">
              <w:t>1</w:t>
            </w:r>
          </w:p>
        </w:tc>
        <w:tc>
          <w:tcPr>
            <w:tcW w:w="888" w:type="dxa"/>
            <w:shd w:val="clear" w:color="auto" w:fill="033636" w:themeFill="text2"/>
            <w:tcMar>
              <w:top w:w="113" w:type="dxa"/>
              <w:left w:w="113" w:type="dxa"/>
              <w:bottom w:w="113" w:type="dxa"/>
              <w:right w:w="113" w:type="dxa"/>
            </w:tcMar>
            <w:vAlign w:val="bottom"/>
          </w:tcPr>
          <w:p w14:paraId="798F9DA8" w14:textId="77777777" w:rsidR="004B0048" w:rsidRPr="004B0048" w:rsidRDefault="004B0048" w:rsidP="004B0048">
            <w:pPr>
              <w:pStyle w:val="CDIFigure-Table-H1"/>
            </w:pPr>
            <w:r w:rsidRPr="004B0048">
              <w:t>2</w:t>
            </w:r>
          </w:p>
        </w:tc>
        <w:tc>
          <w:tcPr>
            <w:tcW w:w="889" w:type="dxa"/>
            <w:shd w:val="clear" w:color="auto" w:fill="033636" w:themeFill="text2"/>
            <w:tcMar>
              <w:top w:w="113" w:type="dxa"/>
              <w:left w:w="113" w:type="dxa"/>
              <w:bottom w:w="113" w:type="dxa"/>
              <w:right w:w="113" w:type="dxa"/>
            </w:tcMar>
            <w:vAlign w:val="bottom"/>
          </w:tcPr>
          <w:p w14:paraId="15A022E8" w14:textId="77777777" w:rsidR="004B0048" w:rsidRPr="004B0048" w:rsidRDefault="004B0048" w:rsidP="004B0048">
            <w:pPr>
              <w:pStyle w:val="CDIFigure-Table-H1"/>
            </w:pPr>
            <w:r w:rsidRPr="004B0048">
              <w:t>≥ 4</w:t>
            </w:r>
          </w:p>
        </w:tc>
        <w:tc>
          <w:tcPr>
            <w:tcW w:w="888" w:type="dxa"/>
            <w:shd w:val="clear" w:color="auto" w:fill="033636" w:themeFill="text2"/>
            <w:tcMar>
              <w:top w:w="113" w:type="dxa"/>
              <w:left w:w="113" w:type="dxa"/>
              <w:bottom w:w="113" w:type="dxa"/>
              <w:right w:w="113" w:type="dxa"/>
            </w:tcMar>
            <w:vAlign w:val="bottom"/>
          </w:tcPr>
          <w:p w14:paraId="3B67CEE9" w14:textId="77777777" w:rsidR="004B0048" w:rsidRPr="004B0048" w:rsidRDefault="004B0048" w:rsidP="004B0048">
            <w:pPr>
              <w:pStyle w:val="CDIFigure-Table-H1"/>
            </w:pPr>
            <w:r w:rsidRPr="004B0048">
              <w:t>Total</w:t>
            </w:r>
          </w:p>
        </w:tc>
      </w:tr>
      <w:tr w:rsidR="004B0048" w:rsidRPr="004B0048" w14:paraId="61051D8D" w14:textId="77777777" w:rsidTr="004B0048">
        <w:trPr>
          <w:divId w:val="935526654"/>
          <w:trHeight w:val="20"/>
        </w:trPr>
        <w:tc>
          <w:tcPr>
            <w:tcW w:w="1644" w:type="dxa"/>
            <w:shd w:val="clear" w:color="auto" w:fill="F2F2F2" w:themeFill="background1" w:themeFillShade="F2"/>
            <w:tcMar>
              <w:top w:w="113" w:type="dxa"/>
              <w:left w:w="113" w:type="dxa"/>
              <w:bottom w:w="113" w:type="dxa"/>
              <w:right w:w="113" w:type="dxa"/>
            </w:tcMar>
            <w:vAlign w:val="center"/>
          </w:tcPr>
          <w:p w14:paraId="0B7EC05A" w14:textId="77777777" w:rsidR="004B0048" w:rsidRPr="004B0048" w:rsidRDefault="004B0048" w:rsidP="004B0048">
            <w:pPr>
              <w:pStyle w:val="CDIFigure-Table-BodyTextLeft"/>
            </w:pPr>
            <w:r w:rsidRPr="004B0048">
              <w:t>Number of isolates</w:t>
            </w:r>
          </w:p>
        </w:tc>
        <w:tc>
          <w:tcPr>
            <w:tcW w:w="888" w:type="dxa"/>
            <w:shd w:val="clear" w:color="auto" w:fill="F2F2F2" w:themeFill="background1" w:themeFillShade="F2"/>
            <w:tcMar>
              <w:top w:w="113" w:type="dxa"/>
              <w:left w:w="113" w:type="dxa"/>
              <w:bottom w:w="113" w:type="dxa"/>
              <w:right w:w="113" w:type="dxa"/>
            </w:tcMar>
            <w:vAlign w:val="center"/>
          </w:tcPr>
          <w:p w14:paraId="18A5FCB0" w14:textId="77777777" w:rsidR="004B0048" w:rsidRPr="004B0048" w:rsidRDefault="004B0048" w:rsidP="004B0048">
            <w:pPr>
              <w:pStyle w:val="CDIFigure-Table-BodyTextCentre"/>
            </w:pPr>
            <w:r w:rsidRPr="004B0048">
              <w:t>6</w:t>
            </w:r>
          </w:p>
        </w:tc>
        <w:tc>
          <w:tcPr>
            <w:tcW w:w="888" w:type="dxa"/>
            <w:shd w:val="clear" w:color="auto" w:fill="F2F2F2" w:themeFill="background1" w:themeFillShade="F2"/>
            <w:tcMar>
              <w:top w:w="113" w:type="dxa"/>
              <w:left w:w="113" w:type="dxa"/>
              <w:bottom w:w="113" w:type="dxa"/>
              <w:right w:w="113" w:type="dxa"/>
            </w:tcMar>
            <w:vAlign w:val="center"/>
          </w:tcPr>
          <w:p w14:paraId="32DBA40F" w14:textId="77777777" w:rsidR="004B0048" w:rsidRPr="004B0048" w:rsidRDefault="004B0048" w:rsidP="004B0048">
            <w:pPr>
              <w:pStyle w:val="CDIFigure-Table-BodyTextCentre"/>
            </w:pPr>
            <w:r w:rsidRPr="004B0048">
              <w:t>12</w:t>
            </w:r>
          </w:p>
        </w:tc>
        <w:tc>
          <w:tcPr>
            <w:tcW w:w="889" w:type="dxa"/>
            <w:shd w:val="clear" w:color="auto" w:fill="F2F2F2" w:themeFill="background1" w:themeFillShade="F2"/>
            <w:tcMar>
              <w:top w:w="113" w:type="dxa"/>
              <w:left w:w="113" w:type="dxa"/>
              <w:bottom w:w="113" w:type="dxa"/>
              <w:right w:w="113" w:type="dxa"/>
            </w:tcMar>
            <w:vAlign w:val="center"/>
          </w:tcPr>
          <w:p w14:paraId="2F31AF2A" w14:textId="77777777" w:rsidR="004B0048" w:rsidRPr="004B0048" w:rsidRDefault="004B0048" w:rsidP="004B0048">
            <w:pPr>
              <w:pStyle w:val="CDIFigure-Table-BodyTextCentre"/>
            </w:pPr>
            <w:r w:rsidRPr="004B0048">
              <w:t>23</w:t>
            </w:r>
          </w:p>
        </w:tc>
        <w:tc>
          <w:tcPr>
            <w:tcW w:w="888" w:type="dxa"/>
            <w:shd w:val="clear" w:color="auto" w:fill="F2F2F2" w:themeFill="background1" w:themeFillShade="F2"/>
            <w:tcMar>
              <w:top w:w="113" w:type="dxa"/>
              <w:left w:w="113" w:type="dxa"/>
              <w:bottom w:w="113" w:type="dxa"/>
              <w:right w:w="113" w:type="dxa"/>
            </w:tcMar>
            <w:vAlign w:val="center"/>
          </w:tcPr>
          <w:p w14:paraId="20199E53" w14:textId="77777777" w:rsidR="004B0048" w:rsidRPr="004B0048" w:rsidRDefault="004B0048" w:rsidP="004B0048">
            <w:pPr>
              <w:pStyle w:val="CDIFigure-Table-BodyTextCentre"/>
            </w:pPr>
            <w:r w:rsidRPr="004B0048">
              <w:t>41</w:t>
            </w:r>
          </w:p>
        </w:tc>
        <w:tc>
          <w:tcPr>
            <w:tcW w:w="888" w:type="dxa"/>
            <w:shd w:val="clear" w:color="auto" w:fill="F2F2F2" w:themeFill="background1" w:themeFillShade="F2"/>
            <w:tcMar>
              <w:top w:w="113" w:type="dxa"/>
              <w:left w:w="113" w:type="dxa"/>
              <w:bottom w:w="113" w:type="dxa"/>
              <w:right w:w="113" w:type="dxa"/>
            </w:tcMar>
            <w:vAlign w:val="center"/>
          </w:tcPr>
          <w:p w14:paraId="11DB953F" w14:textId="77777777" w:rsidR="004B0048" w:rsidRPr="004B0048" w:rsidRDefault="004B0048" w:rsidP="004B0048">
            <w:pPr>
              <w:pStyle w:val="CDIFigure-Table-BodyTextCentre"/>
            </w:pPr>
            <w:r w:rsidRPr="004B0048">
              <w:t>7</w:t>
            </w:r>
          </w:p>
        </w:tc>
        <w:tc>
          <w:tcPr>
            <w:tcW w:w="888" w:type="dxa"/>
            <w:shd w:val="clear" w:color="auto" w:fill="F2F2F2" w:themeFill="background1" w:themeFillShade="F2"/>
            <w:tcMar>
              <w:top w:w="113" w:type="dxa"/>
              <w:left w:w="113" w:type="dxa"/>
              <w:bottom w:w="113" w:type="dxa"/>
              <w:right w:w="113" w:type="dxa"/>
            </w:tcMar>
            <w:vAlign w:val="center"/>
          </w:tcPr>
          <w:p w14:paraId="2FF9431E" w14:textId="77777777" w:rsidR="004B0048" w:rsidRPr="004B0048" w:rsidRDefault="004B0048" w:rsidP="004B0048">
            <w:pPr>
              <w:pStyle w:val="CDIFigure-Table-BodyTextCentre"/>
            </w:pPr>
            <w:r w:rsidRPr="004B0048">
              <w:t>1</w:t>
            </w:r>
          </w:p>
        </w:tc>
        <w:tc>
          <w:tcPr>
            <w:tcW w:w="888" w:type="dxa"/>
            <w:shd w:val="clear" w:color="auto" w:fill="F2F2F2" w:themeFill="background1" w:themeFillShade="F2"/>
            <w:tcMar>
              <w:top w:w="113" w:type="dxa"/>
              <w:left w:w="113" w:type="dxa"/>
              <w:bottom w:w="113" w:type="dxa"/>
              <w:right w:w="113" w:type="dxa"/>
            </w:tcMar>
            <w:vAlign w:val="center"/>
          </w:tcPr>
          <w:p w14:paraId="08909657" w14:textId="77777777" w:rsidR="004B0048" w:rsidRPr="004B0048" w:rsidRDefault="004B0048" w:rsidP="004B0048">
            <w:pPr>
              <w:pStyle w:val="CDIFigure-Table-BodyTextCentre"/>
            </w:pPr>
            <w:r w:rsidRPr="004B0048">
              <w:t>0</w:t>
            </w:r>
          </w:p>
        </w:tc>
        <w:tc>
          <w:tcPr>
            <w:tcW w:w="889" w:type="dxa"/>
            <w:shd w:val="clear" w:color="auto" w:fill="F2F2F2" w:themeFill="background1" w:themeFillShade="F2"/>
            <w:tcMar>
              <w:top w:w="113" w:type="dxa"/>
              <w:left w:w="113" w:type="dxa"/>
              <w:bottom w:w="113" w:type="dxa"/>
              <w:right w:w="113" w:type="dxa"/>
            </w:tcMar>
            <w:vAlign w:val="center"/>
          </w:tcPr>
          <w:p w14:paraId="2DE4432D" w14:textId="77777777" w:rsidR="004B0048" w:rsidRPr="004B0048" w:rsidRDefault="004B0048" w:rsidP="004B0048">
            <w:pPr>
              <w:pStyle w:val="CDIFigure-Table-BodyTextCentre"/>
            </w:pPr>
            <w:r w:rsidRPr="004B0048">
              <w:t>0</w:t>
            </w:r>
          </w:p>
        </w:tc>
        <w:tc>
          <w:tcPr>
            <w:tcW w:w="888" w:type="dxa"/>
            <w:shd w:val="clear" w:color="auto" w:fill="F2F2F2" w:themeFill="background1" w:themeFillShade="F2"/>
            <w:tcMar>
              <w:top w:w="113" w:type="dxa"/>
              <w:left w:w="113" w:type="dxa"/>
              <w:bottom w:w="113" w:type="dxa"/>
              <w:right w:w="113" w:type="dxa"/>
            </w:tcMar>
            <w:vAlign w:val="center"/>
          </w:tcPr>
          <w:p w14:paraId="28F1D856" w14:textId="77777777" w:rsidR="004B0048" w:rsidRPr="004B0048" w:rsidRDefault="004B0048" w:rsidP="004B0048">
            <w:pPr>
              <w:pStyle w:val="CDIFigure-Table-BodyTextCentre"/>
              <w:rPr>
                <w:b/>
                <w:bCs/>
              </w:rPr>
            </w:pPr>
            <w:r w:rsidRPr="004B0048">
              <w:rPr>
                <w:b/>
                <w:bCs/>
              </w:rPr>
              <w:t>90</w:t>
            </w:r>
          </w:p>
        </w:tc>
      </w:tr>
      <w:tr w:rsidR="004B0048" w:rsidRPr="004B0048" w14:paraId="372B83E6" w14:textId="77777777" w:rsidTr="004B0048">
        <w:trPr>
          <w:divId w:val="935526654"/>
          <w:trHeight w:val="20"/>
        </w:trPr>
        <w:tc>
          <w:tcPr>
            <w:tcW w:w="1644" w:type="dxa"/>
            <w:tcBorders>
              <w:bottom w:val="single" w:sz="4" w:space="0" w:color="033636" w:themeColor="text2"/>
            </w:tcBorders>
            <w:tcMar>
              <w:top w:w="113" w:type="dxa"/>
              <w:left w:w="113" w:type="dxa"/>
              <w:bottom w:w="113" w:type="dxa"/>
              <w:right w:w="113" w:type="dxa"/>
            </w:tcMar>
            <w:vAlign w:val="center"/>
          </w:tcPr>
          <w:p w14:paraId="1C4BA0E9" w14:textId="77777777" w:rsidR="004B0048" w:rsidRPr="004B0048" w:rsidRDefault="004B0048" w:rsidP="004B0048">
            <w:pPr>
              <w:pStyle w:val="CDIFigure-Table-BodyTextLeft"/>
            </w:pPr>
            <w:r w:rsidRPr="004B0048">
              <w:t>%</w:t>
            </w:r>
          </w:p>
        </w:tc>
        <w:tc>
          <w:tcPr>
            <w:tcW w:w="888" w:type="dxa"/>
            <w:tcBorders>
              <w:bottom w:val="single" w:sz="4" w:space="0" w:color="033636" w:themeColor="text2"/>
            </w:tcBorders>
            <w:tcMar>
              <w:top w:w="113" w:type="dxa"/>
              <w:left w:w="113" w:type="dxa"/>
              <w:bottom w:w="113" w:type="dxa"/>
              <w:right w:w="113" w:type="dxa"/>
            </w:tcMar>
            <w:vAlign w:val="center"/>
          </w:tcPr>
          <w:p w14:paraId="1C68D9B2" w14:textId="77777777" w:rsidR="004B0048" w:rsidRPr="004B0048" w:rsidRDefault="004B0048" w:rsidP="004B0048">
            <w:pPr>
              <w:pStyle w:val="CDIFigure-Table-BodyTextCentre"/>
            </w:pPr>
            <w:r w:rsidRPr="004B0048">
              <w:t>7%</w:t>
            </w:r>
          </w:p>
        </w:tc>
        <w:tc>
          <w:tcPr>
            <w:tcW w:w="888" w:type="dxa"/>
            <w:tcBorders>
              <w:bottom w:val="single" w:sz="4" w:space="0" w:color="033636" w:themeColor="text2"/>
            </w:tcBorders>
            <w:tcMar>
              <w:top w:w="113" w:type="dxa"/>
              <w:left w:w="113" w:type="dxa"/>
              <w:bottom w:w="113" w:type="dxa"/>
              <w:right w:w="113" w:type="dxa"/>
            </w:tcMar>
            <w:vAlign w:val="center"/>
          </w:tcPr>
          <w:p w14:paraId="7D744D57" w14:textId="77777777" w:rsidR="004B0048" w:rsidRPr="004B0048" w:rsidRDefault="004B0048" w:rsidP="004B0048">
            <w:pPr>
              <w:pStyle w:val="CDIFigure-Table-BodyTextCentre"/>
            </w:pPr>
            <w:r w:rsidRPr="004B0048">
              <w:t>13%</w:t>
            </w:r>
          </w:p>
        </w:tc>
        <w:tc>
          <w:tcPr>
            <w:tcW w:w="889" w:type="dxa"/>
            <w:tcBorders>
              <w:bottom w:val="single" w:sz="4" w:space="0" w:color="033636" w:themeColor="text2"/>
            </w:tcBorders>
            <w:tcMar>
              <w:top w:w="113" w:type="dxa"/>
              <w:left w:w="113" w:type="dxa"/>
              <w:bottom w:w="113" w:type="dxa"/>
              <w:right w:w="113" w:type="dxa"/>
            </w:tcMar>
            <w:vAlign w:val="center"/>
          </w:tcPr>
          <w:p w14:paraId="71C7EDFA" w14:textId="77777777" w:rsidR="004B0048" w:rsidRPr="004B0048" w:rsidRDefault="004B0048" w:rsidP="004B0048">
            <w:pPr>
              <w:pStyle w:val="CDIFigure-Table-BodyTextCentre"/>
            </w:pPr>
            <w:r w:rsidRPr="004B0048">
              <w:t>26%</w:t>
            </w:r>
          </w:p>
        </w:tc>
        <w:tc>
          <w:tcPr>
            <w:tcW w:w="888" w:type="dxa"/>
            <w:tcBorders>
              <w:bottom w:val="single" w:sz="4" w:space="0" w:color="033636" w:themeColor="text2"/>
            </w:tcBorders>
            <w:tcMar>
              <w:top w:w="113" w:type="dxa"/>
              <w:left w:w="113" w:type="dxa"/>
              <w:bottom w:w="113" w:type="dxa"/>
              <w:right w:w="113" w:type="dxa"/>
            </w:tcMar>
            <w:vAlign w:val="center"/>
          </w:tcPr>
          <w:p w14:paraId="1E0174E7" w14:textId="77777777" w:rsidR="004B0048" w:rsidRPr="004B0048" w:rsidRDefault="004B0048" w:rsidP="004B0048">
            <w:pPr>
              <w:pStyle w:val="CDIFigure-Table-BodyTextCentre"/>
            </w:pPr>
            <w:r w:rsidRPr="004B0048">
              <w:t>46%</w:t>
            </w:r>
          </w:p>
        </w:tc>
        <w:tc>
          <w:tcPr>
            <w:tcW w:w="888" w:type="dxa"/>
            <w:tcBorders>
              <w:bottom w:val="single" w:sz="4" w:space="0" w:color="033636" w:themeColor="text2"/>
            </w:tcBorders>
            <w:tcMar>
              <w:top w:w="113" w:type="dxa"/>
              <w:left w:w="113" w:type="dxa"/>
              <w:bottom w:w="113" w:type="dxa"/>
              <w:right w:w="113" w:type="dxa"/>
            </w:tcMar>
            <w:vAlign w:val="center"/>
          </w:tcPr>
          <w:p w14:paraId="38EE76BE" w14:textId="77777777" w:rsidR="004B0048" w:rsidRPr="004B0048" w:rsidRDefault="004B0048" w:rsidP="004B0048">
            <w:pPr>
              <w:pStyle w:val="CDIFigure-Table-BodyTextCentre"/>
            </w:pPr>
            <w:r w:rsidRPr="004B0048">
              <w:t>8%</w:t>
            </w:r>
          </w:p>
        </w:tc>
        <w:tc>
          <w:tcPr>
            <w:tcW w:w="888" w:type="dxa"/>
            <w:tcBorders>
              <w:bottom w:val="single" w:sz="4" w:space="0" w:color="033636" w:themeColor="text2"/>
            </w:tcBorders>
            <w:tcMar>
              <w:top w:w="113" w:type="dxa"/>
              <w:left w:w="113" w:type="dxa"/>
              <w:bottom w:w="113" w:type="dxa"/>
              <w:right w:w="113" w:type="dxa"/>
            </w:tcMar>
            <w:vAlign w:val="center"/>
          </w:tcPr>
          <w:p w14:paraId="2F4E3309" w14:textId="77777777" w:rsidR="004B0048" w:rsidRPr="004B0048" w:rsidRDefault="004B0048" w:rsidP="004B0048">
            <w:pPr>
              <w:pStyle w:val="CDIFigure-Table-BodyTextCentre"/>
            </w:pPr>
            <w:r w:rsidRPr="004B0048">
              <w:t>1%</w:t>
            </w:r>
          </w:p>
        </w:tc>
        <w:tc>
          <w:tcPr>
            <w:tcW w:w="888" w:type="dxa"/>
            <w:tcBorders>
              <w:bottom w:val="single" w:sz="4" w:space="0" w:color="033636" w:themeColor="text2"/>
            </w:tcBorders>
            <w:tcMar>
              <w:top w:w="113" w:type="dxa"/>
              <w:left w:w="113" w:type="dxa"/>
              <w:bottom w:w="113" w:type="dxa"/>
              <w:right w:w="113" w:type="dxa"/>
            </w:tcMar>
            <w:vAlign w:val="center"/>
          </w:tcPr>
          <w:p w14:paraId="6608BC34" w14:textId="77777777" w:rsidR="004B0048" w:rsidRPr="004B0048" w:rsidRDefault="004B0048" w:rsidP="004B0048">
            <w:pPr>
              <w:pStyle w:val="CDIFigure-Table-BodyTextCentre"/>
            </w:pPr>
            <w:r w:rsidRPr="004B0048">
              <w:t>0%</w:t>
            </w:r>
          </w:p>
        </w:tc>
        <w:tc>
          <w:tcPr>
            <w:tcW w:w="889" w:type="dxa"/>
            <w:tcBorders>
              <w:bottom w:val="single" w:sz="4" w:space="0" w:color="033636" w:themeColor="text2"/>
            </w:tcBorders>
            <w:tcMar>
              <w:top w:w="113" w:type="dxa"/>
              <w:left w:w="113" w:type="dxa"/>
              <w:bottom w:w="113" w:type="dxa"/>
              <w:right w:w="113" w:type="dxa"/>
            </w:tcMar>
            <w:vAlign w:val="center"/>
          </w:tcPr>
          <w:p w14:paraId="78291238" w14:textId="77777777" w:rsidR="004B0048" w:rsidRPr="004B0048" w:rsidRDefault="004B0048" w:rsidP="004B0048">
            <w:pPr>
              <w:pStyle w:val="CDIFigure-Table-BodyTextCentre"/>
            </w:pPr>
            <w:r w:rsidRPr="004B0048">
              <w:t>0%</w:t>
            </w:r>
          </w:p>
        </w:tc>
        <w:tc>
          <w:tcPr>
            <w:tcW w:w="888" w:type="dxa"/>
            <w:tcBorders>
              <w:bottom w:val="single" w:sz="4" w:space="0" w:color="033636" w:themeColor="text2"/>
            </w:tcBorders>
            <w:tcMar>
              <w:top w:w="113" w:type="dxa"/>
              <w:left w:w="113" w:type="dxa"/>
              <w:bottom w:w="113" w:type="dxa"/>
              <w:right w:w="113" w:type="dxa"/>
            </w:tcMar>
            <w:vAlign w:val="center"/>
          </w:tcPr>
          <w:p w14:paraId="5AACEDCC" w14:textId="77777777" w:rsidR="004B0048" w:rsidRPr="004B0048" w:rsidRDefault="004B0048" w:rsidP="004B0048">
            <w:pPr>
              <w:pStyle w:val="CDIFigure-Table-BodyTextCentre"/>
              <w:rPr>
                <w:b/>
                <w:bCs/>
              </w:rPr>
            </w:pPr>
            <w:r w:rsidRPr="004B0048">
              <w:rPr>
                <w:b/>
                <w:bCs/>
              </w:rPr>
              <w:t>100%</w:t>
            </w:r>
          </w:p>
        </w:tc>
      </w:tr>
    </w:tbl>
    <w:p w14:paraId="518ED7F9" w14:textId="28D38294" w:rsidR="004B0048" w:rsidRDefault="004B0048" w:rsidP="004B0048">
      <w:pPr>
        <w:pStyle w:val="CDIFigure-Table-Titlemorespacebefore"/>
        <w:divId w:val="935526654"/>
      </w:pPr>
      <w:r w:rsidRPr="004B0048">
        <w:t>Figure 5: Proportion of IMD isolates with susceptibility (S), intermediate susceptibility (I) and resistance (R) to penicillin,</w:t>
      </w:r>
      <w:r w:rsidRPr="004B0048">
        <w:rPr>
          <w:vertAlign w:val="superscript"/>
        </w:rPr>
        <w:t>8</w:t>
      </w:r>
      <w:r w:rsidRPr="004B0048">
        <w:t xml:space="preserve"> Australia in 2021 to 2023</w:t>
      </w:r>
    </w:p>
    <w:p w14:paraId="05D4622D" w14:textId="62C43DB4" w:rsidR="004B0048" w:rsidRDefault="004B0048" w:rsidP="004B0048">
      <w:pPr>
        <w:pStyle w:val="CDIFigure-Table-ImagePlaceholder"/>
      </w:pPr>
      <w:r>
        <w:rPr>
          <w:noProof/>
          <w14:ligatures w14:val="none"/>
        </w:rPr>
        <w:drawing>
          <wp:inline distT="0" distB="0" distL="0" distR="0" wp14:anchorId="5BC93DA7" wp14:editId="73EAC774">
            <wp:extent cx="5875200" cy="3960000"/>
            <wp:effectExtent l="0" t="0" r="0" b="2540"/>
            <wp:docPr id="1755622961" name="Picture 4" descr="This figure shows the proportion of IMD isolates in Australia that have resistance, intermediate susceptibility or susceptibility to penicillin in 2021 to 2023. Antibiotic susceptibilities during 2021 to 2023 were reported according to the Clinical Laboratory Standards Institute’s (CLSI) M100 interpretative guidelines. The proportion of penicillin resistance in 2021 was 13%, declining to 5% in 2022 and subsequently increased to 9% in 202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622961" name="Picture 4" descr="This figure shows the proportion of IMD isolates in Australia that have resistance, intermediate susceptibility or susceptibility to penicillin in 2021 to 2023. Antibiotic susceptibilities during 2021 to 2023 were reported according to the Clinical Laboratory Standards Institute’s (CLSI) M100 interpretative guidelines. The proportion of penicillin resistance in 2021 was 13%, declining to 5% in 2022 and subsequently increased to 9% in 2023. "/>
                    <pic:cNvPicPr/>
                  </pic:nvPicPr>
                  <pic:blipFill>
                    <a:blip r:embed="rId13">
                      <a:extLst>
                        <a:ext uri="{28A0092B-C50C-407E-A947-70E740481C1C}">
                          <a14:useLocalDpi xmlns:a14="http://schemas.microsoft.com/office/drawing/2010/main" val="0"/>
                        </a:ext>
                      </a:extLst>
                    </a:blip>
                    <a:stretch>
                      <a:fillRect/>
                    </a:stretch>
                  </pic:blipFill>
                  <pic:spPr>
                    <a:xfrm>
                      <a:off x="0" y="0"/>
                      <a:ext cx="5875200" cy="3960000"/>
                    </a:xfrm>
                    <a:prstGeom prst="rect">
                      <a:avLst/>
                    </a:prstGeom>
                  </pic:spPr>
                </pic:pic>
              </a:graphicData>
            </a:graphic>
          </wp:inline>
        </w:drawing>
      </w:r>
      <w:r>
        <w:br w:type="page"/>
      </w:r>
    </w:p>
    <w:p w14:paraId="474620F6" w14:textId="77777777" w:rsidR="008A0736" w:rsidRDefault="008A0736" w:rsidP="008A0736">
      <w:pPr>
        <w:pStyle w:val="Heading1"/>
        <w:divId w:val="935526654"/>
        <w:rPr>
          <w:lang w:val="en-GB"/>
        </w:rPr>
      </w:pPr>
      <w:r w:rsidRPr="00702D05">
        <w:rPr>
          <w:lang w:val="en-GB"/>
        </w:rPr>
        <w:lastRenderedPageBreak/>
        <w:t>Discussion</w:t>
      </w:r>
    </w:p>
    <w:p w14:paraId="118BF3DE" w14:textId="77777777" w:rsidR="004B0048" w:rsidRPr="004B0048" w:rsidRDefault="004B0048" w:rsidP="004B0048">
      <w:pPr>
        <w:divId w:val="935526654"/>
        <w:rPr>
          <w:lang w:val="en-GB"/>
        </w:rPr>
      </w:pPr>
      <w:r w:rsidRPr="004B0048">
        <w:rPr>
          <w:lang w:val="en-GB"/>
        </w:rPr>
        <w:t>In 2023, there were 143 IMD notifications nationally, representing a 14% increase from the number reported in 2022. The IMD notification rate in Australia in 2021 was the lowest recorded since records began, coinciding with widespread public health initiatives designed to reduce coronavirus disease 2019 (COVID-19) transmission and with changes in the National Immunisation Programme (NIP) from a monovalent MenC to a quadrivalent MenACWY vaccine.</w:t>
      </w:r>
      <w:r w:rsidRPr="004B0048">
        <w:rPr>
          <w:vertAlign w:val="superscript"/>
          <w:lang w:val="en-GB"/>
        </w:rPr>
        <w:t>13,14</w:t>
      </w:r>
      <w:r w:rsidRPr="004B0048">
        <w:rPr>
          <w:lang w:val="en-GB"/>
        </w:rPr>
        <w:t xml:space="preserve"> In 2023, ninety-eight percent of IMD notifications in Australia (140/143) were laboratory-confirmed. The distribution of IMD notifications across jurisdictions in 2023 was proportionally </w:t>
      </w:r>
      <w:proofErr w:type="gramStart"/>
      <w:r w:rsidRPr="004B0048">
        <w:rPr>
          <w:lang w:val="en-GB"/>
        </w:rPr>
        <w:t>similar to</w:t>
      </w:r>
      <w:proofErr w:type="gramEnd"/>
      <w:r w:rsidRPr="004B0048">
        <w:rPr>
          <w:lang w:val="en-GB"/>
        </w:rPr>
        <w:t xml:space="preserve"> 2022, except in Victoria, where there was an increase from 12% to 18%; and in Western Australia, where there was a decrease from 16% to 5%. </w:t>
      </w:r>
    </w:p>
    <w:p w14:paraId="41173ADB" w14:textId="77777777" w:rsidR="004B0048" w:rsidRPr="004B0048" w:rsidRDefault="004B0048" w:rsidP="004B0048">
      <w:pPr>
        <w:divId w:val="935526654"/>
        <w:rPr>
          <w:lang w:val="en-GB"/>
        </w:rPr>
      </w:pPr>
      <w:r w:rsidRPr="004B0048">
        <w:rPr>
          <w:lang w:val="en-GB"/>
        </w:rPr>
        <w:t>The reports of the AMSP suggest that meningococcal vaccination programmes have had a sustained impact on the distribution of meningococcal serogroups in IMD.</w:t>
      </w:r>
      <w:r w:rsidRPr="004B0048">
        <w:rPr>
          <w:vertAlign w:val="superscript"/>
          <w:lang w:val="en-GB"/>
        </w:rPr>
        <w:t>3</w:t>
      </w:r>
      <w:r w:rsidRPr="004B0048">
        <w:rPr>
          <w:lang w:val="en-GB"/>
        </w:rPr>
        <w:t xml:space="preserve"> Following the introduction of the MenC vaccine in 2003, the proportion of MenB IMD was 84–88% in the years 2006–2012. From 2014, the emergence of MenW and MenY disease</w:t>
      </w:r>
      <w:r w:rsidRPr="004B0048">
        <w:rPr>
          <w:vertAlign w:val="superscript"/>
          <w:lang w:val="en-GB"/>
        </w:rPr>
        <w:t>5,15</w:t>
      </w:r>
      <w:r w:rsidRPr="004B0048">
        <w:rPr>
          <w:lang w:val="en-GB"/>
        </w:rPr>
        <w:t xml:space="preserve"> led to the replacement of the MenC vaccine at 12 months of age with a quadrivalent ACWY vaccine on the NIP in July 2018.</w:t>
      </w:r>
      <w:r w:rsidRPr="004B0048">
        <w:rPr>
          <w:vertAlign w:val="superscript"/>
          <w:lang w:val="en-GB"/>
        </w:rPr>
        <w:t>14</w:t>
      </w:r>
      <w:r w:rsidRPr="004B0048">
        <w:rPr>
          <w:lang w:val="en-GB"/>
        </w:rPr>
        <w:t xml:space="preserve"> A decrease in both notifications and the proportionality of MenW and MenY disease followed, accompanied by an increase in the proportion of MenB disease (from 44% to 62% in 2018–2021). In 2022, the number and proportion of IMD cases caused by MenB (100/117; 85%) were substantially greater than those reported in 2021 (35/67; 52%), with MenB IMD persisting at this level in 2023 (112/134, 84%). </w:t>
      </w:r>
    </w:p>
    <w:p w14:paraId="3339A7AB" w14:textId="23B5374E" w:rsidR="004B0048" w:rsidRPr="004B0048" w:rsidRDefault="004B0048" w:rsidP="004B0048">
      <w:pPr>
        <w:divId w:val="935526654"/>
        <w:rPr>
          <w:lang w:val="en-GB"/>
        </w:rPr>
      </w:pPr>
      <w:r w:rsidRPr="004B0048">
        <w:rPr>
          <w:lang w:val="en-GB"/>
        </w:rPr>
        <w:t>In 2023, IMD notifications were reported in all age groups. Disease peaks occurred in children less than 5</w:t>
      </w:r>
      <w:r>
        <w:rPr>
          <w:lang w:val="en-GB"/>
        </w:rPr>
        <w:t> </w:t>
      </w:r>
      <w:r w:rsidRPr="004B0048">
        <w:rPr>
          <w:lang w:val="en-GB"/>
        </w:rPr>
        <w:t>years of age (30/140 cases; 21%); of these children, 50% (15/30) were infants aged less than one year. A second peak was observed in persons aged 15–24 years, accounting for 26% (37/140) of laboratory-confirmed cases. From 2018 to 2023, the proportion of all IMD in adolescents and young adults (i.e., those aged 15–24 years) doubled: from 13% of all IMD in 2018 (with MenB accounting for 58% of IMD in this age group) to 26% of all IMD in 2023 (with MenB accounting for 100% of IMD in this age group).</w:t>
      </w:r>
      <w:r w:rsidR="00501D08">
        <w:rPr>
          <w:lang w:val="en-GB"/>
        </w:rPr>
        <w:t xml:space="preserve"> </w:t>
      </w:r>
      <w:r w:rsidRPr="004B0048">
        <w:rPr>
          <w:lang w:val="en-GB"/>
        </w:rPr>
        <w:t>This is similar to observations from the United Kingdom following easing of pandemic restrictions,</w:t>
      </w:r>
      <w:r w:rsidRPr="004B0048">
        <w:rPr>
          <w:vertAlign w:val="superscript"/>
          <w:lang w:val="en-GB"/>
        </w:rPr>
        <w:t>16</w:t>
      </w:r>
      <w:r w:rsidRPr="004B0048">
        <w:rPr>
          <w:lang w:val="en-GB"/>
        </w:rPr>
        <w:t xml:space="preserve"> where it was identified that the serogroup versus age distributions provide evidence that meningococcal vaccination programmes are maintaining low rates of MenC, MenW and MenY disease; however, low immunity against MenB, and high transmission of meningococci among adolescents and young adults, have resulted in increases in MenB disease, particularly in university students.</w:t>
      </w:r>
      <w:r w:rsidRPr="004B0048">
        <w:rPr>
          <w:vertAlign w:val="superscript"/>
          <w:lang w:val="en-GB"/>
        </w:rPr>
        <w:t>16</w:t>
      </w:r>
      <w:r w:rsidRPr="004B0048">
        <w:rPr>
          <w:lang w:val="en-GB"/>
        </w:rPr>
        <w:t xml:space="preserve"> </w:t>
      </w:r>
    </w:p>
    <w:p w14:paraId="45E2293B" w14:textId="77777777" w:rsidR="004B0048" w:rsidRPr="004B0048" w:rsidRDefault="004B0048" w:rsidP="004B0048">
      <w:pPr>
        <w:divId w:val="935526654"/>
        <w:rPr>
          <w:lang w:val="en-GB"/>
        </w:rPr>
      </w:pPr>
      <w:proofErr w:type="spellStart"/>
      <w:r w:rsidRPr="004B0048">
        <w:rPr>
          <w:lang w:val="en-GB"/>
        </w:rPr>
        <w:t>Finetyping</w:t>
      </w:r>
      <w:proofErr w:type="spellEnd"/>
      <w:r w:rsidRPr="004B0048">
        <w:rPr>
          <w:lang w:val="en-GB"/>
        </w:rPr>
        <w:t xml:space="preserve"> of MenB notifications in 2023 revealed the diversity of </w:t>
      </w:r>
      <w:r w:rsidRPr="004B0048">
        <w:rPr>
          <w:i/>
          <w:iCs/>
          <w:lang w:val="en-GB"/>
        </w:rPr>
        <w:t>porA</w:t>
      </w:r>
      <w:r w:rsidRPr="004B0048">
        <w:rPr>
          <w:lang w:val="en-GB"/>
        </w:rPr>
        <w:t xml:space="preserve"> types in Australia (25 different </w:t>
      </w:r>
      <w:r w:rsidRPr="004B0048">
        <w:rPr>
          <w:i/>
          <w:iCs/>
          <w:lang w:val="en-GB"/>
        </w:rPr>
        <w:t>porA</w:t>
      </w:r>
      <w:r w:rsidRPr="004B0048">
        <w:rPr>
          <w:lang w:val="en-GB"/>
        </w:rPr>
        <w:t xml:space="preserve"> types from the 82 investigations). The predominant MenB </w:t>
      </w:r>
      <w:r w:rsidRPr="004B0048">
        <w:rPr>
          <w:i/>
          <w:iCs/>
          <w:lang w:val="en-GB"/>
        </w:rPr>
        <w:t>porA</w:t>
      </w:r>
      <w:r w:rsidRPr="004B0048">
        <w:rPr>
          <w:lang w:val="en-GB"/>
        </w:rPr>
        <w:t xml:space="preserve"> genotype in Australia was P1.7-2,4 (32%; 26/82), largely detected in South Australia and Queensland, followed by genotypes P1.7,16-26 (16%; 13/82) and P1.22,14 (9%; 7/82). </w:t>
      </w:r>
    </w:p>
    <w:p w14:paraId="10549BAC" w14:textId="77777777" w:rsidR="004B0048" w:rsidRPr="004B0048" w:rsidRDefault="004B0048" w:rsidP="004B0048">
      <w:pPr>
        <w:divId w:val="935526654"/>
        <w:rPr>
          <w:lang w:val="en-GB"/>
        </w:rPr>
      </w:pPr>
      <w:r w:rsidRPr="004B0048">
        <w:rPr>
          <w:lang w:val="en-GB"/>
        </w:rPr>
        <w:t xml:space="preserve">In 2023, MenW accounted for 8% of IMD notifications where a serogroup could be detected (11/134), which was a higher number and proportion than the 4% (5/117) reported in 2022. The proportion of IMD caused by MenW declined to 22% in 2021 from 38% in 2017. Of MenW notifications in 2023, there were isolated events in children aged 1–4 years and 10–14 years; this contrasts to 2021 where MenW comprised 50% (5/10) of IMD notifications in infants less than one year old. In 2023, MenW IMD mostly occurred in adults aged 25 years and older. The predominant circulating strain of MenW continues to be </w:t>
      </w:r>
      <w:r w:rsidRPr="004B0048">
        <w:rPr>
          <w:i/>
          <w:iCs/>
          <w:lang w:val="en-GB"/>
        </w:rPr>
        <w:t>porA</w:t>
      </w:r>
      <w:r w:rsidRPr="004B0048">
        <w:rPr>
          <w:lang w:val="en-GB"/>
        </w:rPr>
        <w:t xml:space="preserve"> genotype P1.5,2, with MLST types belonging to clonal complex 11. This same MenW ST11 strain previously emerged in the United Kingdom (UK) and South America in 2009,</w:t>
      </w:r>
      <w:r w:rsidRPr="004B0048">
        <w:rPr>
          <w:vertAlign w:val="superscript"/>
          <w:lang w:val="en-GB"/>
        </w:rPr>
        <w:t>11,12</w:t>
      </w:r>
      <w:r w:rsidRPr="004B0048">
        <w:rPr>
          <w:lang w:val="en-GB"/>
        </w:rPr>
        <w:t xml:space="preserve"> and spread to account for 25% of IMD in the UK </w:t>
      </w:r>
      <w:r w:rsidRPr="004B0048">
        <w:rPr>
          <w:lang w:val="en-GB"/>
        </w:rPr>
        <w:lastRenderedPageBreak/>
        <w:t>in 2014–2015 and 59% of all cases in Chile in 2012. MenW ST11 is hypervirulent and is associated with atypical clinical presentations, more severe disease, and a higher case fatality rate.</w:t>
      </w:r>
      <w:r w:rsidRPr="004B0048">
        <w:rPr>
          <w:vertAlign w:val="superscript"/>
          <w:lang w:val="en-GB"/>
        </w:rPr>
        <w:t>12</w:t>
      </w:r>
      <w:r w:rsidRPr="004B0048">
        <w:rPr>
          <w:lang w:val="en-GB"/>
        </w:rPr>
        <w:t xml:space="preserve"> The initial increase in MenW overseas and in Australia occurred in older adults but was subsequently reported across all age groups, particularly in adolescents and infants.</w:t>
      </w:r>
      <w:r w:rsidRPr="004B0048">
        <w:rPr>
          <w:vertAlign w:val="superscript"/>
          <w:lang w:val="en-GB"/>
        </w:rPr>
        <w:t>15</w:t>
      </w:r>
      <w:r w:rsidRPr="004B0048">
        <w:rPr>
          <w:lang w:val="en-GB"/>
        </w:rPr>
        <w:t xml:space="preserve"> </w:t>
      </w:r>
    </w:p>
    <w:p w14:paraId="18E4C3CB" w14:textId="77777777" w:rsidR="004B0048" w:rsidRPr="004B0048" w:rsidRDefault="004B0048" w:rsidP="004B0048">
      <w:pPr>
        <w:divId w:val="935526654"/>
        <w:rPr>
          <w:lang w:val="en-GB"/>
        </w:rPr>
      </w:pPr>
      <w:r w:rsidRPr="004B0048">
        <w:rPr>
          <w:lang w:val="en-GB"/>
        </w:rPr>
        <w:t>In 2023, MenY accounted for 8% of IMD nationally (11/134), predominantly affecting those aged 45 years and over. MenY accounted for 17% of notifications with a serogroup determined (3/18) in individuals aged 45–64 years, and 30% (6/20) in individuals aged 65 years and older. Since 2014, the predominant MenY genotype continues to be P1.5-1,10-1, whereas previously MenY genotype distribution had been more heterogeneous.</w:t>
      </w:r>
      <w:r w:rsidRPr="004B0048">
        <w:rPr>
          <w:vertAlign w:val="superscript"/>
          <w:lang w:val="en-GB"/>
        </w:rPr>
        <w:t>17</w:t>
      </w:r>
      <w:r w:rsidRPr="004B0048">
        <w:rPr>
          <w:lang w:val="en-GB"/>
        </w:rPr>
        <w:t xml:space="preserve"> </w:t>
      </w:r>
    </w:p>
    <w:p w14:paraId="1B37FFF7" w14:textId="77777777" w:rsidR="004B0048" w:rsidRPr="004B0048" w:rsidRDefault="004B0048" w:rsidP="004B0048">
      <w:pPr>
        <w:divId w:val="935526654"/>
        <w:rPr>
          <w:lang w:val="en-GB"/>
        </w:rPr>
      </w:pPr>
      <w:r w:rsidRPr="004B0048">
        <w:rPr>
          <w:lang w:val="en-GB"/>
        </w:rPr>
        <w:t>In 2023, an increased number of urogenital and anorectal infections with MenY ST-1466 were reported in NSW. Whole genome sequencing (WGS) found limited sequence diversity. Laboratory alerts regarding the outbreak were sent to all Australian jurisdictions through the NNN laboratories and two additional states (South Australia and Victoria) identified urogenital MenY ST-1466 infections detected in late 2023. Genomic analysis showed all MenY ST-1466 sequences were interspersed, indicative of a multijurisdictional outbreak.</w:t>
      </w:r>
      <w:r w:rsidRPr="004B0048">
        <w:rPr>
          <w:vertAlign w:val="superscript"/>
          <w:lang w:val="en-GB"/>
        </w:rPr>
        <w:t>18</w:t>
      </w:r>
      <w:r w:rsidRPr="004B0048">
        <w:rPr>
          <w:lang w:val="en-GB"/>
        </w:rPr>
        <w:t xml:space="preserve"> These infections continue to be reported. The incidence of urogenital meningococcal infections remains unknown, due to varied testing and reporting practices both within and across jurisdictions in Australia. Although sporadic cases of MenY urethritis have been previously reported,</w:t>
      </w:r>
      <w:r w:rsidRPr="004B0048">
        <w:rPr>
          <w:vertAlign w:val="superscript"/>
          <w:lang w:val="en-GB"/>
        </w:rPr>
        <w:t>18</w:t>
      </w:r>
      <w:r w:rsidRPr="004B0048">
        <w:rPr>
          <w:lang w:val="en-GB"/>
        </w:rPr>
        <w:t xml:space="preserve"> this is the first geo-temporal cluster of MenY urogenital disease documented.</w:t>
      </w:r>
      <w:r w:rsidRPr="004B0048">
        <w:rPr>
          <w:vertAlign w:val="superscript"/>
          <w:lang w:val="en-GB"/>
        </w:rPr>
        <w:t>19</w:t>
      </w:r>
    </w:p>
    <w:p w14:paraId="4E636991" w14:textId="77777777" w:rsidR="004B0048" w:rsidRPr="004B0048" w:rsidRDefault="004B0048" w:rsidP="004B0048">
      <w:pPr>
        <w:divId w:val="935526654"/>
        <w:rPr>
          <w:lang w:val="en-GB"/>
        </w:rPr>
      </w:pPr>
      <w:r w:rsidRPr="004B0048">
        <w:rPr>
          <w:lang w:val="en-GB"/>
        </w:rPr>
        <w:t>No MenY ST-1466 IMD has been recorded in Australia to the end of March 2024. However, concurrently in the United States of America (USA), an outbreak of MenY ST-1466 IMD has evolved. Very recently, an alert was raised by the US Government</w:t>
      </w:r>
      <w:r w:rsidRPr="004B0048">
        <w:rPr>
          <w:vertAlign w:val="superscript"/>
          <w:lang w:val="en-GB"/>
        </w:rPr>
        <w:t>20</w:t>
      </w:r>
      <w:r w:rsidRPr="004B0048">
        <w:rPr>
          <w:lang w:val="en-GB"/>
        </w:rPr>
        <w:t xml:space="preserve"> regarding the increase in number and proportion of MenY IMD in the USA, 68% of which was ST-1466, occurring in those aged 30–60 years (65%); in Black or African American people (63%); and in people with HIV (15%). The alert reports a case-fatality rate (CFR) of 18%, higher than the historical CFR of 11% reported for MenY IMD in 2017–2021 in the USA. </w:t>
      </w:r>
    </w:p>
    <w:p w14:paraId="56D5BA6A" w14:textId="77777777" w:rsidR="004B0048" w:rsidRPr="004B0048" w:rsidRDefault="004B0048" w:rsidP="004B0048">
      <w:pPr>
        <w:divId w:val="935526654"/>
        <w:rPr>
          <w:lang w:val="en-GB"/>
        </w:rPr>
      </w:pPr>
      <w:r w:rsidRPr="004B0048">
        <w:rPr>
          <w:lang w:val="en-GB"/>
        </w:rPr>
        <w:t>Antimicrobial susceptibility testing of IMD isolates in 2023 detected 9% (8/90) penicillin resistance (MIC values ≥ 0.5 mg/L) in clinical isolates. All IMD isolates tested in 2023 were susceptible to ceftriaxone, ciprofloxacin and rifampicin. It should be noted, however, that in the USA, the number of IMD cases caused by ciprofloxacin-resistant strains has increased since 2019 in some jurisdictions, requiring a change in recommendation of prophylactic agents in areas where ciprofloxacin resistance has been reported.</w:t>
      </w:r>
      <w:r w:rsidRPr="004B0048">
        <w:rPr>
          <w:vertAlign w:val="superscript"/>
          <w:lang w:val="en-GB"/>
        </w:rPr>
        <w:t>21</w:t>
      </w:r>
      <w:r w:rsidRPr="004B0048">
        <w:rPr>
          <w:lang w:val="en-GB"/>
        </w:rPr>
        <w:t xml:space="preserve"> In the USA, unlike Australia, susceptibility testing for </w:t>
      </w:r>
      <w:r w:rsidRPr="004B0048">
        <w:rPr>
          <w:i/>
          <w:iCs/>
          <w:lang w:val="en-GB"/>
        </w:rPr>
        <w:t>N. meningitidis</w:t>
      </w:r>
      <w:r w:rsidRPr="004B0048">
        <w:rPr>
          <w:lang w:val="en-GB"/>
        </w:rPr>
        <w:t xml:space="preserve"> is not routinely conducted in support of patient care.</w:t>
      </w:r>
      <w:r w:rsidRPr="004B0048">
        <w:rPr>
          <w:vertAlign w:val="superscript"/>
          <w:lang w:val="en-GB"/>
        </w:rPr>
        <w:t>21</w:t>
      </w:r>
      <w:r w:rsidRPr="004B0048">
        <w:rPr>
          <w:lang w:val="en-GB"/>
        </w:rPr>
        <w:t xml:space="preserve"> Since January 2023, ciprofloxacin-resistant </w:t>
      </w:r>
      <w:r w:rsidRPr="004B0048">
        <w:rPr>
          <w:i/>
          <w:iCs/>
          <w:lang w:val="en-GB"/>
        </w:rPr>
        <w:t>N. meningitidis</w:t>
      </w:r>
      <w:r w:rsidRPr="004B0048">
        <w:rPr>
          <w:lang w:val="en-GB"/>
        </w:rPr>
        <w:t xml:space="preserve"> has been notifiable to the National Alert System for Critical Antimicrobial Resistances (CARAlert), a component of the Antimicrobial Use and Resistance in Australia (AURA) surveillance system.</w:t>
      </w:r>
      <w:r w:rsidRPr="004B0048">
        <w:rPr>
          <w:vertAlign w:val="superscript"/>
          <w:lang w:val="en-GB"/>
        </w:rPr>
        <w:t>9</w:t>
      </w:r>
      <w:r w:rsidRPr="004B0048">
        <w:rPr>
          <w:lang w:val="en-GB"/>
        </w:rPr>
        <w:t xml:space="preserve"> </w:t>
      </w:r>
    </w:p>
    <w:p w14:paraId="605D4D12" w14:textId="77777777" w:rsidR="004B0048" w:rsidRPr="004B0048" w:rsidRDefault="004B0048" w:rsidP="004B0048">
      <w:pPr>
        <w:divId w:val="935526654"/>
        <w:rPr>
          <w:lang w:val="en-GB"/>
        </w:rPr>
      </w:pPr>
      <w:r w:rsidRPr="004B0048">
        <w:rPr>
          <w:lang w:val="en-GB"/>
        </w:rPr>
        <w:t xml:space="preserve">In 2023, the key findings of the AMSP Annual Report are an overall increase in IMD nationally, the predominance of MenB disease, the doubling of IMD in adolescents and young people (all attributed to MenB) and an outbreak of urogenital MenY ST-1466 that coincides with an IMD outbreak with this same serogroup and ST in the USA. The NNN is continuing to lead further investigations in collaboration with the Australian Government Department of Health and Aged Care, closely monitoring the phenotypic and genotypic features of </w:t>
      </w:r>
      <w:r w:rsidRPr="004B0048">
        <w:rPr>
          <w:i/>
          <w:iCs/>
          <w:lang w:val="en-GB"/>
        </w:rPr>
        <w:t>N. meningitidis</w:t>
      </w:r>
      <w:r w:rsidRPr="004B0048">
        <w:rPr>
          <w:lang w:val="en-GB"/>
        </w:rPr>
        <w:t xml:space="preserve"> causing IMD in Australia, including AMR. Additional investigations by the NNN, including whole genome sequencing of IMD isolates, are underway to enhance IMD surveillance in Australia. The AMSP data are utilised for informing treatment guidelines and disease prevention </w:t>
      </w:r>
      <w:r w:rsidRPr="004B0048">
        <w:rPr>
          <w:lang w:val="en-GB"/>
        </w:rPr>
        <w:lastRenderedPageBreak/>
        <w:t xml:space="preserve">strategies, and to monitor the effects of interventions. The NNN is also leading investigations into the urogenital infections with MenY ST-1466 at a national level. </w:t>
      </w:r>
    </w:p>
    <w:p w14:paraId="2672D130" w14:textId="77777777" w:rsidR="008A0736" w:rsidRPr="00702D05" w:rsidRDefault="008A0736" w:rsidP="008A0736">
      <w:pPr>
        <w:pStyle w:val="Heading1"/>
        <w:divId w:val="935526654"/>
        <w:rPr>
          <w:lang w:val="en-GB"/>
        </w:rPr>
      </w:pPr>
      <w:r>
        <w:rPr>
          <w:lang w:val="en-GB"/>
        </w:rPr>
        <w:t>Acknowledgments</w:t>
      </w:r>
    </w:p>
    <w:p w14:paraId="386B44CD" w14:textId="77777777" w:rsidR="00501D08" w:rsidRPr="00501D08" w:rsidRDefault="00501D08" w:rsidP="00501D08">
      <w:pPr>
        <w:divId w:val="935526654"/>
        <w:rPr>
          <w:lang w:val="en-GB"/>
        </w:rPr>
      </w:pPr>
      <w:r w:rsidRPr="00501D08">
        <w:rPr>
          <w:lang w:val="en-GB"/>
        </w:rPr>
        <w:t xml:space="preserve">Meningococcal isolates were received in the reference centres from many laboratories throughout Australia. The considerable time and effort involved in forwarding these isolates is recognised and these efforts are greatly appreciated. These data could not have been provided without this assistance and the help of clinical colleagues and public health personnel. The Australian Government Department of Health and Aged Care provided funding for the National Neisseria Network. </w:t>
      </w:r>
    </w:p>
    <w:p w14:paraId="1DCFDBBB" w14:textId="063B45DE" w:rsidR="008A0736" w:rsidRDefault="00501D08" w:rsidP="00501D08">
      <w:pPr>
        <w:divId w:val="935526654"/>
        <w:rPr>
          <w:lang w:val="en-GB"/>
        </w:rPr>
      </w:pPr>
      <w:r w:rsidRPr="00501D08">
        <w:rPr>
          <w:lang w:val="en-GB"/>
        </w:rPr>
        <w:t>Members of the AMSP in 2023, to whom isolates and samples should be referred, and enquiries directed, are listed below.</w:t>
      </w:r>
    </w:p>
    <w:p w14:paraId="0C573CFE" w14:textId="5DCFB98E" w:rsidR="00501D08" w:rsidRPr="00501D08" w:rsidRDefault="00501D08" w:rsidP="00501D08">
      <w:pPr>
        <w:divId w:val="935526654"/>
        <w:rPr>
          <w:b/>
          <w:bCs/>
          <w:lang w:val="en-GB"/>
        </w:rPr>
      </w:pPr>
      <w:r w:rsidRPr="00501D08">
        <w:rPr>
          <w:b/>
          <w:bCs/>
          <w:lang w:val="en-GB"/>
        </w:rPr>
        <w:t>Australian Capital Territory</w:t>
      </w:r>
    </w:p>
    <w:p w14:paraId="52DAC277" w14:textId="77777777" w:rsidR="00501D08" w:rsidRPr="00501D08" w:rsidRDefault="00501D08" w:rsidP="00501D08">
      <w:pPr>
        <w:divId w:val="935526654"/>
        <w:rPr>
          <w:lang w:val="en-GB"/>
        </w:rPr>
      </w:pPr>
      <w:r w:rsidRPr="00501D08">
        <w:rPr>
          <w:lang w:val="en-GB"/>
        </w:rPr>
        <w:t xml:space="preserve">K Kennedy, S Bradbury, C O’Brien, M McKeown. </w:t>
      </w:r>
    </w:p>
    <w:p w14:paraId="2D6340E6" w14:textId="77777777" w:rsidR="00501D08" w:rsidRPr="00501D08" w:rsidRDefault="00501D08" w:rsidP="00501D08">
      <w:pPr>
        <w:pStyle w:val="Normal-nospace"/>
        <w:divId w:val="935526654"/>
        <w:rPr>
          <w:lang w:val="en-GB"/>
        </w:rPr>
      </w:pPr>
      <w:r w:rsidRPr="00501D08">
        <w:rPr>
          <w:lang w:val="en-GB"/>
        </w:rPr>
        <w:t xml:space="preserve">Microbiology Department, The Canberra Hospital, Gilmore Crescent, Garran ACT 2605. </w:t>
      </w:r>
    </w:p>
    <w:p w14:paraId="53BD8016" w14:textId="77777777" w:rsidR="00501D08" w:rsidRPr="00501D08" w:rsidRDefault="00501D08" w:rsidP="00501D08">
      <w:pPr>
        <w:pStyle w:val="Normal-lessspace"/>
        <w:divId w:val="935526654"/>
      </w:pPr>
      <w:r w:rsidRPr="00501D08">
        <w:t xml:space="preserve">Telephone: +61 2 5124 2510. </w:t>
      </w:r>
    </w:p>
    <w:p w14:paraId="27E79F3D" w14:textId="77777777" w:rsidR="00501D08" w:rsidRPr="00501D08" w:rsidRDefault="00501D08" w:rsidP="00501D08">
      <w:pPr>
        <w:pStyle w:val="Normal-nospace"/>
        <w:divId w:val="935526654"/>
        <w:rPr>
          <w:lang w:val="en-GB"/>
        </w:rPr>
      </w:pPr>
      <w:r w:rsidRPr="00501D08">
        <w:rPr>
          <w:lang w:val="en-GB"/>
        </w:rPr>
        <w:t>Facsimile: +61 2 5124 4646.</w:t>
      </w:r>
    </w:p>
    <w:p w14:paraId="6022F842" w14:textId="7BD4B96E" w:rsidR="00501D08" w:rsidRDefault="00501D08" w:rsidP="00501D08">
      <w:pPr>
        <w:pStyle w:val="Normal-nospace"/>
        <w:divId w:val="935526654"/>
        <w:rPr>
          <w:lang w:val="en-GB"/>
        </w:rPr>
      </w:pPr>
      <w:r w:rsidRPr="00501D08">
        <w:rPr>
          <w:lang w:val="en-GB"/>
        </w:rPr>
        <w:t>Email: peter.collignon@act.gov.au</w:t>
      </w:r>
    </w:p>
    <w:p w14:paraId="29CF84A8" w14:textId="27115A8C" w:rsidR="00501D08" w:rsidRPr="00501D08" w:rsidRDefault="00501D08" w:rsidP="00501D08">
      <w:pPr>
        <w:divId w:val="935526654"/>
        <w:rPr>
          <w:b/>
          <w:bCs/>
          <w:lang w:val="en-GB"/>
        </w:rPr>
      </w:pPr>
      <w:r w:rsidRPr="00501D08">
        <w:rPr>
          <w:b/>
          <w:bCs/>
          <w:lang w:val="en-GB"/>
        </w:rPr>
        <w:t>New South Wales</w:t>
      </w:r>
    </w:p>
    <w:p w14:paraId="6D59D7C2" w14:textId="77777777" w:rsidR="00501D08" w:rsidRPr="00501D08" w:rsidRDefault="00501D08" w:rsidP="00501D08">
      <w:pPr>
        <w:divId w:val="935526654"/>
        <w:rPr>
          <w:lang w:val="en-GB"/>
        </w:rPr>
      </w:pPr>
      <w:r w:rsidRPr="00501D08">
        <w:rPr>
          <w:lang w:val="en-GB"/>
        </w:rPr>
        <w:t xml:space="preserve">MM Lahra, EA </w:t>
      </w:r>
      <w:proofErr w:type="spellStart"/>
      <w:r w:rsidRPr="00501D08">
        <w:rPr>
          <w:lang w:val="en-GB"/>
        </w:rPr>
        <w:t>Limnios</w:t>
      </w:r>
      <w:proofErr w:type="spellEnd"/>
      <w:r w:rsidRPr="00501D08">
        <w:rPr>
          <w:lang w:val="en-GB"/>
        </w:rPr>
        <w:t xml:space="preserve">, TR Hogan, RL Kundu. </w:t>
      </w:r>
    </w:p>
    <w:p w14:paraId="2AB72DAE" w14:textId="77777777" w:rsidR="00501D08" w:rsidRPr="00501D08" w:rsidRDefault="00501D08" w:rsidP="00501D08">
      <w:pPr>
        <w:pStyle w:val="Normal-nospace"/>
        <w:divId w:val="935526654"/>
        <w:rPr>
          <w:lang w:val="en-GB"/>
        </w:rPr>
      </w:pPr>
      <w:r w:rsidRPr="00501D08">
        <w:rPr>
          <w:lang w:val="en-GB"/>
        </w:rPr>
        <w:t xml:space="preserve">Microbiology Department, New South Wales Health Pathology, The Prince of Wales Hospital, Barker Street, Randwick NSW 2031. </w:t>
      </w:r>
    </w:p>
    <w:p w14:paraId="50603DF5" w14:textId="77777777" w:rsidR="00501D08" w:rsidRPr="00501D08" w:rsidRDefault="00501D08" w:rsidP="00501D08">
      <w:pPr>
        <w:pStyle w:val="Normal-lessspace"/>
        <w:divId w:val="935526654"/>
      </w:pPr>
      <w:r w:rsidRPr="00501D08">
        <w:t xml:space="preserve">Telephone: +61 2 9382 3689. </w:t>
      </w:r>
    </w:p>
    <w:p w14:paraId="1735C05D" w14:textId="77777777" w:rsidR="00501D08" w:rsidRPr="00501D08" w:rsidRDefault="00501D08" w:rsidP="00501D08">
      <w:pPr>
        <w:pStyle w:val="Normal-nospace"/>
        <w:divId w:val="935526654"/>
        <w:rPr>
          <w:lang w:val="en-GB"/>
        </w:rPr>
      </w:pPr>
      <w:r w:rsidRPr="00501D08">
        <w:rPr>
          <w:lang w:val="en-GB"/>
        </w:rPr>
        <w:t xml:space="preserve">Facsimile: +61 2 9382 3719. </w:t>
      </w:r>
    </w:p>
    <w:p w14:paraId="042179E5" w14:textId="77777777" w:rsidR="00501D08" w:rsidRPr="00501D08" w:rsidRDefault="00501D08" w:rsidP="00501D08">
      <w:pPr>
        <w:pStyle w:val="Normal-nospace"/>
        <w:divId w:val="935526654"/>
        <w:rPr>
          <w:lang w:val="en-GB"/>
        </w:rPr>
      </w:pPr>
      <w:r w:rsidRPr="00501D08">
        <w:rPr>
          <w:lang w:val="en-GB"/>
        </w:rPr>
        <w:t xml:space="preserve">Email: monica.lahra@health.nsw.gov.au </w:t>
      </w:r>
    </w:p>
    <w:p w14:paraId="134DEBF5" w14:textId="77777777" w:rsidR="00501D08" w:rsidRPr="00501D08" w:rsidRDefault="00501D08" w:rsidP="00501D08">
      <w:pPr>
        <w:divId w:val="935526654"/>
        <w:rPr>
          <w:lang w:val="en-GB"/>
        </w:rPr>
      </w:pPr>
      <w:r w:rsidRPr="00501D08">
        <w:rPr>
          <w:lang w:val="en-GB"/>
        </w:rPr>
        <w:t xml:space="preserve">M Maley, R Porritt, K Thapa, Y Kwok. </w:t>
      </w:r>
    </w:p>
    <w:p w14:paraId="2F61DE76" w14:textId="77777777" w:rsidR="00501D08" w:rsidRPr="00501D08" w:rsidRDefault="00501D08" w:rsidP="00501D08">
      <w:pPr>
        <w:pStyle w:val="Normal-nospace"/>
        <w:divId w:val="935526654"/>
        <w:rPr>
          <w:lang w:val="en-GB"/>
        </w:rPr>
      </w:pPr>
      <w:r w:rsidRPr="00501D08">
        <w:rPr>
          <w:lang w:val="en-GB"/>
        </w:rPr>
        <w:t xml:space="preserve">Department of Microbiology and Infectious Diseases, New South Wales Health Pathology, Liverpool Hospital, Liverpool NSW 2170. </w:t>
      </w:r>
    </w:p>
    <w:p w14:paraId="58A02125" w14:textId="77777777" w:rsidR="00501D08" w:rsidRPr="00501D08" w:rsidRDefault="00501D08" w:rsidP="00501D08">
      <w:pPr>
        <w:pStyle w:val="Normal-lessspace"/>
        <w:divId w:val="935526654"/>
      </w:pPr>
      <w:r w:rsidRPr="00501D08">
        <w:t xml:space="preserve">Telephone: +61 8738 5124. </w:t>
      </w:r>
    </w:p>
    <w:p w14:paraId="12245ED6" w14:textId="77777777" w:rsidR="00501D08" w:rsidRPr="00501D08" w:rsidRDefault="00501D08" w:rsidP="00501D08">
      <w:pPr>
        <w:pStyle w:val="Normal-nospace"/>
        <w:divId w:val="935526654"/>
        <w:rPr>
          <w:lang w:val="en-GB"/>
        </w:rPr>
      </w:pPr>
      <w:r w:rsidRPr="00501D08">
        <w:rPr>
          <w:lang w:val="en-GB"/>
        </w:rPr>
        <w:t xml:space="preserve">Facsimile: +61 2 8738 5129. </w:t>
      </w:r>
    </w:p>
    <w:p w14:paraId="545C04CC" w14:textId="1856FBC8" w:rsidR="00501D08" w:rsidRDefault="00501D08" w:rsidP="00501D08">
      <w:pPr>
        <w:pStyle w:val="Normal-nospace"/>
        <w:divId w:val="935526654"/>
        <w:rPr>
          <w:lang w:val="en-GB"/>
        </w:rPr>
      </w:pPr>
      <w:r w:rsidRPr="00501D08">
        <w:rPr>
          <w:lang w:val="en-GB"/>
        </w:rPr>
        <w:t>Email: Robert.Porritt@health.nsw.gov.au</w:t>
      </w:r>
    </w:p>
    <w:p w14:paraId="13EF54BC" w14:textId="7F1E7389" w:rsidR="00501D08" w:rsidRPr="00501D08" w:rsidRDefault="00501D08" w:rsidP="00501D08">
      <w:pPr>
        <w:divId w:val="935526654"/>
        <w:rPr>
          <w:b/>
          <w:bCs/>
          <w:lang w:val="en-GB"/>
        </w:rPr>
      </w:pPr>
      <w:r w:rsidRPr="00501D08">
        <w:rPr>
          <w:b/>
          <w:bCs/>
          <w:lang w:val="en-GB"/>
        </w:rPr>
        <w:t>Northern Territory</w:t>
      </w:r>
    </w:p>
    <w:p w14:paraId="309B3A4D" w14:textId="77777777" w:rsidR="00501D08" w:rsidRPr="00501D08" w:rsidRDefault="00501D08" w:rsidP="00501D08">
      <w:pPr>
        <w:divId w:val="935526654"/>
        <w:rPr>
          <w:lang w:val="en-GB"/>
        </w:rPr>
      </w:pPr>
      <w:r w:rsidRPr="00501D08">
        <w:rPr>
          <w:lang w:val="en-GB"/>
        </w:rPr>
        <w:t xml:space="preserve">R Baird, K Freeman. </w:t>
      </w:r>
    </w:p>
    <w:p w14:paraId="4E186AB9" w14:textId="77777777" w:rsidR="00501D08" w:rsidRPr="00501D08" w:rsidRDefault="00501D08" w:rsidP="00501D08">
      <w:pPr>
        <w:pStyle w:val="Normal-nospace"/>
        <w:divId w:val="935526654"/>
        <w:rPr>
          <w:lang w:val="en-GB"/>
        </w:rPr>
      </w:pPr>
      <w:r w:rsidRPr="00501D08">
        <w:rPr>
          <w:lang w:val="en-GB"/>
        </w:rPr>
        <w:t xml:space="preserve">Microbiology Department, Territory Pathology, Royal Darwin Hospital, Rocklands Drive. Tiwi NT 0810. </w:t>
      </w:r>
    </w:p>
    <w:p w14:paraId="19C31161" w14:textId="77777777" w:rsidR="00501D08" w:rsidRPr="00501D08" w:rsidRDefault="00501D08" w:rsidP="00501D08">
      <w:pPr>
        <w:pStyle w:val="Normal-lessspace"/>
        <w:divId w:val="935526654"/>
      </w:pPr>
      <w:r w:rsidRPr="00501D08">
        <w:t xml:space="preserve">Telephone: +61 8 8922 8685. </w:t>
      </w:r>
    </w:p>
    <w:p w14:paraId="6B7E655E" w14:textId="77777777" w:rsidR="00501D08" w:rsidRPr="00501D08" w:rsidRDefault="00501D08" w:rsidP="00501D08">
      <w:pPr>
        <w:pStyle w:val="Normal-nospace"/>
        <w:divId w:val="935526654"/>
        <w:rPr>
          <w:lang w:val="en-GB"/>
        </w:rPr>
      </w:pPr>
      <w:r w:rsidRPr="00501D08">
        <w:rPr>
          <w:lang w:val="en-GB"/>
        </w:rPr>
        <w:t xml:space="preserve">Facsimile: +61 8 8922 7788. </w:t>
      </w:r>
    </w:p>
    <w:p w14:paraId="44944758" w14:textId="6B03AAA7" w:rsidR="00501D08" w:rsidRDefault="00501D08" w:rsidP="00501D08">
      <w:pPr>
        <w:pStyle w:val="Normal-nospace"/>
        <w:divId w:val="935526654"/>
        <w:rPr>
          <w:lang w:val="en-GB"/>
        </w:rPr>
      </w:pPr>
      <w:r w:rsidRPr="00501D08">
        <w:rPr>
          <w:lang w:val="en-GB"/>
        </w:rPr>
        <w:t>Email: rob.baird@nt.gov.au</w:t>
      </w:r>
    </w:p>
    <w:p w14:paraId="1AB6DBE9" w14:textId="3C3586AB" w:rsidR="00501D08" w:rsidRPr="00501D08" w:rsidRDefault="00501D08" w:rsidP="00501D08">
      <w:pPr>
        <w:divId w:val="935526654"/>
        <w:rPr>
          <w:b/>
          <w:bCs/>
          <w:lang w:val="en-GB"/>
        </w:rPr>
      </w:pPr>
      <w:r w:rsidRPr="00501D08">
        <w:rPr>
          <w:b/>
          <w:bCs/>
          <w:lang w:val="en-GB"/>
        </w:rPr>
        <w:lastRenderedPageBreak/>
        <w:t>Queensland</w:t>
      </w:r>
    </w:p>
    <w:p w14:paraId="77A7EC00" w14:textId="77777777" w:rsidR="00501D08" w:rsidRPr="00501D08" w:rsidRDefault="00501D08" w:rsidP="00501D08">
      <w:pPr>
        <w:divId w:val="935526654"/>
        <w:rPr>
          <w:lang w:val="en-GB"/>
        </w:rPr>
      </w:pPr>
      <w:r w:rsidRPr="00501D08">
        <w:rPr>
          <w:lang w:val="en-GB"/>
        </w:rPr>
        <w:t xml:space="preserve">S Schlebusch, R Graham, A Jennison. </w:t>
      </w:r>
    </w:p>
    <w:p w14:paraId="0015AE0C" w14:textId="77777777" w:rsidR="00501D08" w:rsidRPr="00501D08" w:rsidRDefault="00501D08" w:rsidP="00501D08">
      <w:pPr>
        <w:pStyle w:val="Normal-nospace"/>
        <w:divId w:val="935526654"/>
        <w:rPr>
          <w:lang w:val="en-GB"/>
        </w:rPr>
      </w:pPr>
      <w:r w:rsidRPr="00501D08">
        <w:rPr>
          <w:lang w:val="en-GB"/>
        </w:rPr>
        <w:t xml:space="preserve">Public Health Microbiology, Queensland Health Forensic and Scientific Services, 39 Kessels Road, Coopers Plains Qld 4108. </w:t>
      </w:r>
    </w:p>
    <w:p w14:paraId="5AC2A127" w14:textId="77777777" w:rsidR="00501D08" w:rsidRPr="00501D08" w:rsidRDefault="00501D08" w:rsidP="00501D08">
      <w:pPr>
        <w:pStyle w:val="Normal-lessspace"/>
        <w:divId w:val="935526654"/>
      </w:pPr>
      <w:r w:rsidRPr="00501D08">
        <w:t xml:space="preserve">Telephone: +61 7 3096 2919. </w:t>
      </w:r>
    </w:p>
    <w:p w14:paraId="77AD481B" w14:textId="77777777" w:rsidR="00501D08" w:rsidRPr="00501D08" w:rsidRDefault="00501D08" w:rsidP="00501D08">
      <w:pPr>
        <w:pStyle w:val="Normal-nospace"/>
        <w:divId w:val="935526654"/>
        <w:rPr>
          <w:lang w:val="en-GB"/>
        </w:rPr>
      </w:pPr>
      <w:r w:rsidRPr="00501D08">
        <w:rPr>
          <w:lang w:val="en-GB"/>
        </w:rPr>
        <w:t xml:space="preserve">Facsimile: +61 7 3096 2973, +61 7 3274 9175. </w:t>
      </w:r>
    </w:p>
    <w:p w14:paraId="717D80E4" w14:textId="4DB433B6" w:rsidR="00501D08" w:rsidRDefault="00501D08" w:rsidP="00501D08">
      <w:pPr>
        <w:pStyle w:val="Normal-nospace"/>
        <w:divId w:val="935526654"/>
        <w:rPr>
          <w:lang w:val="en-GB"/>
        </w:rPr>
      </w:pPr>
      <w:r w:rsidRPr="00501D08">
        <w:rPr>
          <w:lang w:val="en-GB"/>
        </w:rPr>
        <w:t>Email: Amy.Jennison@health.qld.gov.au</w:t>
      </w:r>
    </w:p>
    <w:p w14:paraId="3CCA789B" w14:textId="542EF9F2" w:rsidR="00501D08" w:rsidRPr="00501D08" w:rsidRDefault="00501D08" w:rsidP="00501D08">
      <w:pPr>
        <w:divId w:val="935526654"/>
        <w:rPr>
          <w:b/>
          <w:bCs/>
          <w:lang w:val="en-GB"/>
        </w:rPr>
      </w:pPr>
      <w:r w:rsidRPr="00501D08">
        <w:rPr>
          <w:b/>
          <w:bCs/>
          <w:lang w:val="en-GB"/>
        </w:rPr>
        <w:t>South Australia</w:t>
      </w:r>
    </w:p>
    <w:p w14:paraId="26D246A5" w14:textId="77777777" w:rsidR="00501D08" w:rsidRPr="00501D08" w:rsidRDefault="00501D08" w:rsidP="00501D08">
      <w:pPr>
        <w:divId w:val="935526654"/>
        <w:rPr>
          <w:lang w:val="en-GB"/>
        </w:rPr>
      </w:pPr>
      <w:r w:rsidRPr="00501D08">
        <w:rPr>
          <w:lang w:val="en-GB"/>
        </w:rPr>
        <w:t xml:space="preserve">M Warner, L Leong, M Hodgson. </w:t>
      </w:r>
    </w:p>
    <w:p w14:paraId="6BECE0E2" w14:textId="77777777" w:rsidR="00501D08" w:rsidRPr="00501D08" w:rsidRDefault="00501D08" w:rsidP="00501D08">
      <w:pPr>
        <w:pStyle w:val="Normal-nospace"/>
        <w:divId w:val="935526654"/>
        <w:rPr>
          <w:lang w:val="en-GB"/>
        </w:rPr>
      </w:pPr>
      <w:r w:rsidRPr="00501D08">
        <w:rPr>
          <w:lang w:val="en-GB"/>
        </w:rPr>
        <w:t xml:space="preserve">SA Pathology, Royal Adelaide Hospital Site, Microbiology and Infectious Diseases, Royal Adelaide Hospital, North Terrace, Adelaide, SA 5000. </w:t>
      </w:r>
    </w:p>
    <w:p w14:paraId="797C4019" w14:textId="77777777" w:rsidR="00501D08" w:rsidRPr="00501D08" w:rsidRDefault="00501D08" w:rsidP="00501D08">
      <w:pPr>
        <w:pStyle w:val="Normal-lessspace"/>
        <w:divId w:val="935526654"/>
      </w:pPr>
      <w:r w:rsidRPr="00501D08">
        <w:t xml:space="preserve">Telephone: +61 8 8222 3382. </w:t>
      </w:r>
    </w:p>
    <w:p w14:paraId="2EB404FB" w14:textId="77777777" w:rsidR="00501D08" w:rsidRPr="00501D08" w:rsidRDefault="00501D08" w:rsidP="00501D08">
      <w:pPr>
        <w:pStyle w:val="Normal-nospace"/>
        <w:divId w:val="935526654"/>
        <w:rPr>
          <w:lang w:val="en-GB"/>
        </w:rPr>
      </w:pPr>
      <w:r w:rsidRPr="00501D08">
        <w:rPr>
          <w:lang w:val="en-GB"/>
        </w:rPr>
        <w:t xml:space="preserve">Facsimile: +61 8 8222 3543. </w:t>
      </w:r>
    </w:p>
    <w:p w14:paraId="582A7810" w14:textId="4B2FDB70" w:rsidR="00501D08" w:rsidRDefault="00501D08" w:rsidP="00501D08">
      <w:pPr>
        <w:pStyle w:val="Normal-nospace"/>
        <w:divId w:val="935526654"/>
        <w:rPr>
          <w:lang w:val="en-GB"/>
        </w:rPr>
      </w:pPr>
      <w:r w:rsidRPr="00501D08">
        <w:rPr>
          <w:lang w:val="en-GB"/>
        </w:rPr>
        <w:t>Email: Lex.Leong@sa.gov.au</w:t>
      </w:r>
    </w:p>
    <w:p w14:paraId="50FC7C31" w14:textId="30FE9906" w:rsidR="00501D08" w:rsidRPr="00501D08" w:rsidRDefault="00501D08" w:rsidP="00501D08">
      <w:pPr>
        <w:divId w:val="935526654"/>
        <w:rPr>
          <w:b/>
          <w:bCs/>
          <w:lang w:val="en-GB"/>
        </w:rPr>
      </w:pPr>
      <w:r w:rsidRPr="00501D08">
        <w:rPr>
          <w:b/>
          <w:bCs/>
          <w:lang w:val="en-GB"/>
        </w:rPr>
        <w:t>Tasmania</w:t>
      </w:r>
    </w:p>
    <w:p w14:paraId="46AD1CA5" w14:textId="77777777" w:rsidR="00501D08" w:rsidRPr="00501D08" w:rsidRDefault="00501D08" w:rsidP="00501D08">
      <w:pPr>
        <w:divId w:val="935526654"/>
        <w:rPr>
          <w:lang w:val="en-GB"/>
        </w:rPr>
      </w:pPr>
      <w:r w:rsidRPr="00501D08">
        <w:rPr>
          <w:lang w:val="en-GB"/>
        </w:rPr>
        <w:t xml:space="preserve">L Cooley, B McEwan. </w:t>
      </w:r>
    </w:p>
    <w:p w14:paraId="7A30BB6E" w14:textId="77777777" w:rsidR="00501D08" w:rsidRPr="00501D08" w:rsidRDefault="00501D08" w:rsidP="00501D08">
      <w:pPr>
        <w:pStyle w:val="Normal-nospace"/>
        <w:divId w:val="935526654"/>
        <w:rPr>
          <w:lang w:val="en-GB"/>
        </w:rPr>
      </w:pPr>
      <w:r w:rsidRPr="00501D08">
        <w:rPr>
          <w:lang w:val="en-GB"/>
        </w:rPr>
        <w:t xml:space="preserve">Department of Microbiology and Infectious Diseases, Royal Hobart Hospital, 48 Liverpool Street, Hobart Tasmania 7000. </w:t>
      </w:r>
    </w:p>
    <w:p w14:paraId="3A9374D4" w14:textId="77777777" w:rsidR="00501D08" w:rsidRPr="00501D08" w:rsidRDefault="00501D08" w:rsidP="00501D08">
      <w:pPr>
        <w:pStyle w:val="Normal-lessspace"/>
        <w:divId w:val="935526654"/>
      </w:pPr>
      <w:r w:rsidRPr="00501D08">
        <w:t xml:space="preserve">Telephone: +61 3 6166 8417. </w:t>
      </w:r>
    </w:p>
    <w:p w14:paraId="6A329A05" w14:textId="45F5CB3F" w:rsidR="00501D08" w:rsidRDefault="00501D08" w:rsidP="00501D08">
      <w:pPr>
        <w:pStyle w:val="Normal-nospace"/>
        <w:divId w:val="935526654"/>
        <w:rPr>
          <w:lang w:val="en-GB"/>
        </w:rPr>
      </w:pPr>
      <w:r w:rsidRPr="00501D08">
        <w:rPr>
          <w:lang w:val="en-GB"/>
        </w:rPr>
        <w:t>Email: belinda.mcewan@ths.tas.gov.au</w:t>
      </w:r>
    </w:p>
    <w:p w14:paraId="1E2312C5" w14:textId="202AEDB9" w:rsidR="00501D08" w:rsidRPr="00501D08" w:rsidRDefault="00501D08" w:rsidP="00501D08">
      <w:pPr>
        <w:divId w:val="935526654"/>
        <w:rPr>
          <w:b/>
          <w:bCs/>
          <w:lang w:val="en-GB"/>
        </w:rPr>
      </w:pPr>
      <w:r w:rsidRPr="00501D08">
        <w:rPr>
          <w:b/>
          <w:bCs/>
          <w:lang w:val="en-GB"/>
        </w:rPr>
        <w:t>Victoria</w:t>
      </w:r>
    </w:p>
    <w:p w14:paraId="3058211E" w14:textId="77777777" w:rsidR="00C23C3A" w:rsidRPr="00C23C3A" w:rsidRDefault="00C23C3A" w:rsidP="00C23C3A">
      <w:pPr>
        <w:divId w:val="935526654"/>
        <w:rPr>
          <w:lang w:val="en-GB"/>
        </w:rPr>
      </w:pPr>
      <w:r w:rsidRPr="00C23C3A">
        <w:rPr>
          <w:lang w:val="en-GB"/>
        </w:rPr>
        <w:t xml:space="preserve">B Howden, K Stevens, S. Tawil, P </w:t>
      </w:r>
      <w:proofErr w:type="spellStart"/>
      <w:r w:rsidRPr="00C23C3A">
        <w:rPr>
          <w:lang w:val="en-GB"/>
        </w:rPr>
        <w:t>Roydhouse</w:t>
      </w:r>
      <w:proofErr w:type="spellEnd"/>
      <w:r w:rsidRPr="00C23C3A">
        <w:rPr>
          <w:lang w:val="en-GB"/>
        </w:rPr>
        <w:t xml:space="preserve">. </w:t>
      </w:r>
    </w:p>
    <w:p w14:paraId="3FFB3E23" w14:textId="77777777" w:rsidR="00C23C3A" w:rsidRPr="00C23C3A" w:rsidRDefault="00C23C3A" w:rsidP="00C23C3A">
      <w:pPr>
        <w:pStyle w:val="Normal-nospace"/>
        <w:divId w:val="935526654"/>
        <w:rPr>
          <w:lang w:val="en-GB"/>
        </w:rPr>
      </w:pPr>
      <w:r w:rsidRPr="00C23C3A">
        <w:rPr>
          <w:lang w:val="en-GB"/>
        </w:rPr>
        <w:t xml:space="preserve">Microbiological Diagnostic Unit Public Health Laboratory, Department of Microbiology and Immunology, The Peter Doherty Institute, 792 Elizabeth Street, Melbourne, Victoria 3000. </w:t>
      </w:r>
    </w:p>
    <w:p w14:paraId="248B8E12" w14:textId="77777777" w:rsidR="00C23C3A" w:rsidRPr="00C23C3A" w:rsidRDefault="00C23C3A" w:rsidP="00C23C3A">
      <w:pPr>
        <w:pStyle w:val="Normal-lessspace"/>
        <w:divId w:val="935526654"/>
      </w:pPr>
      <w:r w:rsidRPr="00C23C3A">
        <w:t xml:space="preserve">Telephone: +61 3 8344 5713. </w:t>
      </w:r>
    </w:p>
    <w:p w14:paraId="18D61BB6" w14:textId="77777777" w:rsidR="00C23C3A" w:rsidRPr="00C23C3A" w:rsidRDefault="00C23C3A" w:rsidP="00C23C3A">
      <w:pPr>
        <w:pStyle w:val="Normal-nospace"/>
        <w:divId w:val="935526654"/>
        <w:rPr>
          <w:lang w:val="en-GB"/>
        </w:rPr>
      </w:pPr>
      <w:r w:rsidRPr="00C23C3A">
        <w:rPr>
          <w:lang w:val="en-GB"/>
        </w:rPr>
        <w:t xml:space="preserve">Facsimile: +61 3 8344. 7833. </w:t>
      </w:r>
    </w:p>
    <w:p w14:paraId="3468F094" w14:textId="68F1E06B" w:rsidR="00501D08" w:rsidRDefault="00C23C3A" w:rsidP="00C23C3A">
      <w:pPr>
        <w:pStyle w:val="Normal-nospace"/>
        <w:divId w:val="935526654"/>
        <w:rPr>
          <w:lang w:val="en-GB"/>
        </w:rPr>
      </w:pPr>
      <w:r w:rsidRPr="00C23C3A">
        <w:rPr>
          <w:lang w:val="en-GB"/>
        </w:rPr>
        <w:t>Email: kerries@unimelb.edu.au</w:t>
      </w:r>
    </w:p>
    <w:p w14:paraId="5A705BFD" w14:textId="46B9B4F0" w:rsidR="00501D08" w:rsidRPr="00501D08" w:rsidRDefault="00501D08" w:rsidP="00501D08">
      <w:pPr>
        <w:divId w:val="935526654"/>
        <w:rPr>
          <w:b/>
          <w:bCs/>
          <w:lang w:val="en-GB"/>
        </w:rPr>
      </w:pPr>
      <w:r w:rsidRPr="00501D08">
        <w:rPr>
          <w:b/>
          <w:bCs/>
          <w:lang w:val="en-GB"/>
        </w:rPr>
        <w:t>Western Australia</w:t>
      </w:r>
    </w:p>
    <w:p w14:paraId="49F927E1" w14:textId="77777777" w:rsidR="00C23C3A" w:rsidRPr="00C23C3A" w:rsidRDefault="00C23C3A" w:rsidP="00C23C3A">
      <w:pPr>
        <w:divId w:val="935526654"/>
        <w:rPr>
          <w:lang w:val="en-GB"/>
        </w:rPr>
      </w:pPr>
      <w:r w:rsidRPr="00C23C3A">
        <w:rPr>
          <w:lang w:val="en-GB"/>
        </w:rPr>
        <w:t xml:space="preserve">D Speers, R Ferdinand. </w:t>
      </w:r>
    </w:p>
    <w:p w14:paraId="767BB887" w14:textId="77777777" w:rsidR="00C23C3A" w:rsidRPr="00C23C3A" w:rsidRDefault="00C23C3A" w:rsidP="00C23C3A">
      <w:pPr>
        <w:pStyle w:val="Normal-nospace"/>
        <w:divId w:val="935526654"/>
        <w:rPr>
          <w:lang w:val="en-GB"/>
        </w:rPr>
      </w:pPr>
      <w:r w:rsidRPr="00C23C3A">
        <w:rPr>
          <w:lang w:val="en-GB"/>
        </w:rPr>
        <w:t xml:space="preserve">Department of Microbiology, QEII Medical Centre, PP Block Level 5, PathWest Laboratory Medicine, Hospital Avenue, Nedlands, WA 6009. </w:t>
      </w:r>
    </w:p>
    <w:p w14:paraId="0363126D" w14:textId="77777777" w:rsidR="00C23C3A" w:rsidRPr="00C23C3A" w:rsidRDefault="00C23C3A" w:rsidP="00C23C3A">
      <w:pPr>
        <w:pStyle w:val="Normal-lessspace"/>
        <w:divId w:val="935526654"/>
      </w:pPr>
      <w:r w:rsidRPr="00C23C3A">
        <w:t xml:space="preserve">Telephone: 61 8 6383 4501. </w:t>
      </w:r>
    </w:p>
    <w:p w14:paraId="0AC68AFC" w14:textId="77777777" w:rsidR="00C23C3A" w:rsidRPr="00C23C3A" w:rsidRDefault="00C23C3A" w:rsidP="00C23C3A">
      <w:pPr>
        <w:pStyle w:val="Normal-nospace"/>
        <w:divId w:val="935526654"/>
        <w:rPr>
          <w:lang w:val="en-GB"/>
        </w:rPr>
      </w:pPr>
      <w:r w:rsidRPr="00C23C3A">
        <w:rPr>
          <w:lang w:val="en-GB"/>
        </w:rPr>
        <w:t xml:space="preserve">Facsimile: +61 8 9382 8046. </w:t>
      </w:r>
    </w:p>
    <w:p w14:paraId="1F940C71" w14:textId="3B3D29A4" w:rsidR="00C23C3A" w:rsidRDefault="00C23C3A" w:rsidP="00C23C3A">
      <w:pPr>
        <w:pStyle w:val="Normal-nospace"/>
        <w:rPr>
          <w:lang w:val="en-GB"/>
        </w:rPr>
      </w:pPr>
      <w:r w:rsidRPr="00C23C3A">
        <w:rPr>
          <w:lang w:val="en-GB"/>
        </w:rPr>
        <w:t>Email: Rebecca.Ferdinand@health.wa.gov.au</w:t>
      </w:r>
      <w:r>
        <w:rPr>
          <w:lang w:val="en-GB"/>
        </w:rPr>
        <w:br w:type="page"/>
      </w:r>
    </w:p>
    <w:p w14:paraId="4A2D5EBD" w14:textId="77777777" w:rsidR="008A0736" w:rsidRDefault="008A0736" w:rsidP="008A0736">
      <w:pPr>
        <w:pStyle w:val="Heading1"/>
        <w:divId w:val="935526654"/>
      </w:pPr>
      <w:r>
        <w:lastRenderedPageBreak/>
        <w:t>Author details</w:t>
      </w:r>
    </w:p>
    <w:p w14:paraId="5F597731" w14:textId="77777777" w:rsidR="00C23C3A" w:rsidRDefault="00C23C3A" w:rsidP="00C23C3A">
      <w:pPr>
        <w:divId w:val="935526654"/>
      </w:pPr>
      <w:r>
        <w:t>Monica M Lahra</w:t>
      </w:r>
      <w:r w:rsidRPr="00C23C3A">
        <w:rPr>
          <w:vertAlign w:val="superscript"/>
        </w:rPr>
        <w:t>1,2</w:t>
      </w:r>
    </w:p>
    <w:p w14:paraId="063E86B8" w14:textId="26C56CA2" w:rsidR="00C23C3A" w:rsidRDefault="00C23C3A" w:rsidP="00C23C3A">
      <w:pPr>
        <w:pStyle w:val="Normal-lessspace"/>
        <w:divId w:val="935526654"/>
      </w:pPr>
      <w:r>
        <w:t>CR Robert George</w:t>
      </w:r>
      <w:r w:rsidRPr="00C23C3A">
        <w:rPr>
          <w:vertAlign w:val="superscript"/>
        </w:rPr>
        <w:t>3</w:t>
      </w:r>
    </w:p>
    <w:p w14:paraId="27C2F43F" w14:textId="7EE55545" w:rsidR="00C23C3A" w:rsidRDefault="00C23C3A" w:rsidP="00C23C3A">
      <w:pPr>
        <w:pStyle w:val="Normal-lessspace"/>
        <w:divId w:val="935526654"/>
      </w:pPr>
      <w:r>
        <w:t>Sebastiaan van Hal</w:t>
      </w:r>
      <w:r w:rsidRPr="00C23C3A">
        <w:rPr>
          <w:vertAlign w:val="superscript"/>
        </w:rPr>
        <w:t>4,5</w:t>
      </w:r>
    </w:p>
    <w:p w14:paraId="7D20DF96" w14:textId="3F0530C7" w:rsidR="00C23C3A" w:rsidRDefault="00C23C3A" w:rsidP="00C23C3A">
      <w:pPr>
        <w:pStyle w:val="Normal-lessspace"/>
        <w:divId w:val="935526654"/>
      </w:pPr>
      <w:r>
        <w:t>Tiffany R Hogan</w:t>
      </w:r>
      <w:r w:rsidRPr="00C23C3A">
        <w:rPr>
          <w:vertAlign w:val="superscript"/>
        </w:rPr>
        <w:t>1</w:t>
      </w:r>
    </w:p>
    <w:p w14:paraId="712E815D" w14:textId="77777777" w:rsidR="00C23C3A" w:rsidRDefault="00C23C3A" w:rsidP="00C23C3A">
      <w:pPr>
        <w:pStyle w:val="CDINumberedList1L1"/>
        <w:divId w:val="935526654"/>
      </w:pPr>
      <w:r>
        <w:t xml:space="preserve">World Health Organisation Collaborating Centre for STI and AMR, Sydney and Neisseria Reference Laboratory, Department of Microbiology, NSW Health Pathology, The Prince of Wales Hospital, Randwick, 2031, NSW Australia </w:t>
      </w:r>
    </w:p>
    <w:p w14:paraId="2025C100" w14:textId="77777777" w:rsidR="00C23C3A" w:rsidRDefault="00C23C3A" w:rsidP="00C23C3A">
      <w:pPr>
        <w:pStyle w:val="CDINumberedList1L1"/>
        <w:divId w:val="935526654"/>
      </w:pPr>
      <w:r>
        <w:t xml:space="preserve">School of Medical Sciences, Faculty of Medicine, The University of New South Wales, NSW, 2052 Australia </w:t>
      </w:r>
    </w:p>
    <w:p w14:paraId="6369EC59" w14:textId="77777777" w:rsidR="00C23C3A" w:rsidRDefault="00C23C3A" w:rsidP="00C23C3A">
      <w:pPr>
        <w:pStyle w:val="CDINumberedList1L1"/>
        <w:divId w:val="935526654"/>
      </w:pPr>
      <w:r>
        <w:t xml:space="preserve">NSW Health Pathology, John Hunter Hospital, Newcastle, 2300, NSW Australia </w:t>
      </w:r>
    </w:p>
    <w:p w14:paraId="719CF9E1" w14:textId="77777777" w:rsidR="00C23C3A" w:rsidRDefault="00C23C3A" w:rsidP="00C23C3A">
      <w:pPr>
        <w:pStyle w:val="CDINumberedList1L1"/>
        <w:divId w:val="935526654"/>
      </w:pPr>
      <w:r>
        <w:t xml:space="preserve">New South Wales Health Pathology, Microbiology, Royal Prince Alfred Hospital Camperdown, NSW, Australia </w:t>
      </w:r>
    </w:p>
    <w:p w14:paraId="2E2B2DFE" w14:textId="77777777" w:rsidR="00C23C3A" w:rsidRDefault="00C23C3A" w:rsidP="00C23C3A">
      <w:pPr>
        <w:pStyle w:val="CDINumberedList1L1"/>
        <w:divId w:val="935526654"/>
      </w:pPr>
      <w:r>
        <w:t xml:space="preserve">School of Medicine, University of Sydney </w:t>
      </w:r>
    </w:p>
    <w:p w14:paraId="4990297D" w14:textId="69BF6747" w:rsidR="00C23C3A" w:rsidRPr="00C23C3A" w:rsidRDefault="00C23C3A" w:rsidP="00C23C3A">
      <w:pPr>
        <w:divId w:val="935526654"/>
        <w:rPr>
          <w:b/>
          <w:bCs/>
        </w:rPr>
      </w:pPr>
      <w:r w:rsidRPr="00C23C3A">
        <w:rPr>
          <w:b/>
          <w:bCs/>
        </w:rPr>
        <w:t>Corresponding author</w:t>
      </w:r>
    </w:p>
    <w:p w14:paraId="3A946D70" w14:textId="77777777" w:rsidR="00C23C3A" w:rsidRDefault="00C23C3A" w:rsidP="00C23C3A">
      <w:pPr>
        <w:divId w:val="935526654"/>
      </w:pPr>
      <w:r>
        <w:t xml:space="preserve">Professor Monica M Lahra </w:t>
      </w:r>
    </w:p>
    <w:p w14:paraId="73262FBB" w14:textId="37168116" w:rsidR="008A0736" w:rsidRPr="007A2D74" w:rsidRDefault="00C23C3A" w:rsidP="00C23C3A">
      <w:pPr>
        <w:pStyle w:val="Normal-lessspace"/>
        <w:divId w:val="935526654"/>
      </w:pPr>
      <w:r>
        <w:t>Director, Microbiology Department Neisseria Reference Laboratory and WHO Collaborating Centre for STI and AMR, NSW Health Pathology, Level 4, Campus Centre, The Prince of Wales Hospital, Randwick NSW, 2031</w:t>
      </w:r>
      <w:r w:rsidR="008A0736" w:rsidRPr="007A2D74">
        <w:br w:type="page"/>
      </w:r>
    </w:p>
    <w:p w14:paraId="1B020A14" w14:textId="77777777" w:rsidR="008A0736" w:rsidRDefault="008A0736" w:rsidP="008A0736">
      <w:pPr>
        <w:pStyle w:val="Heading1"/>
        <w:divId w:val="935526654"/>
      </w:pPr>
      <w:r>
        <w:lastRenderedPageBreak/>
        <w:t>References</w:t>
      </w:r>
    </w:p>
    <w:p w14:paraId="6FDE6442" w14:textId="77777777" w:rsidR="00C23C3A" w:rsidRDefault="00C23C3A" w:rsidP="00C23C3A">
      <w:pPr>
        <w:pStyle w:val="CDINumberedList1L1"/>
        <w:numPr>
          <w:ilvl w:val="0"/>
          <w:numId w:val="33"/>
        </w:numPr>
        <w:divId w:val="935526654"/>
      </w:pPr>
      <w:r>
        <w:t xml:space="preserve">National Neisseria Network. Meningococcal Isolate Surveillance Australia 1994. </w:t>
      </w:r>
      <w:r w:rsidRPr="00C23C3A">
        <w:rPr>
          <w:i/>
          <w:iCs/>
        </w:rPr>
        <w:t>Commun Dis Intell</w:t>
      </w:r>
      <w:r>
        <w:t xml:space="preserve">. 1995;19(12):286–9. </w:t>
      </w:r>
    </w:p>
    <w:p w14:paraId="41B93841" w14:textId="77777777" w:rsidR="00C23C3A" w:rsidRDefault="00C23C3A" w:rsidP="00C23C3A">
      <w:pPr>
        <w:pStyle w:val="CDINumberedList1L1"/>
        <w:divId w:val="935526654"/>
      </w:pPr>
      <w:r>
        <w:t xml:space="preserve">Australian Government Department of Health and Aged Care. National Notifiable Diseases Surveillance System (NNDSS) data visualisation tool. [Webpage.] Canberra: Australian Government Department of Health and Aged Care; 14 December 2022. [Accessed on 5 February 2024.] Available from: https://www.health.gov.au/resources/apps-and-tools/national-notifiable-diseases-surveillance-system-nndss-data-visualisation-tool. </w:t>
      </w:r>
    </w:p>
    <w:p w14:paraId="79AFEE40" w14:textId="7BB6B1AF" w:rsidR="00C23C3A" w:rsidRDefault="00C23C3A" w:rsidP="00C23C3A">
      <w:pPr>
        <w:pStyle w:val="CDINumberedList1L1"/>
        <w:divId w:val="935526654"/>
      </w:pPr>
      <w:r>
        <w:t xml:space="preserve">George CR, Booy R, Nissen MD, Lahra MM. The decline of invasive meningococcal disease and influenza in the time of COVID-19: the silver linings of the pandemic playbook. </w:t>
      </w:r>
      <w:r w:rsidRPr="00C23C3A">
        <w:rPr>
          <w:i/>
          <w:iCs/>
        </w:rPr>
        <w:t>Med J Aust</w:t>
      </w:r>
      <w:r>
        <w:t xml:space="preserve">. 2022. doi: https://doi.org/10.5694/mja2.51463. </w:t>
      </w:r>
    </w:p>
    <w:p w14:paraId="6D5408E1" w14:textId="77777777" w:rsidR="00C23C3A" w:rsidRDefault="00C23C3A" w:rsidP="00C23C3A">
      <w:pPr>
        <w:pStyle w:val="CDINumberedList1L1"/>
        <w:divId w:val="935526654"/>
      </w:pPr>
      <w:r>
        <w:t xml:space="preserve">National Notifiable Diseases Surveillance System (NNDSS). Number of notifications of Meningococcal disease (invasive), received from State and Territory health authorities in the period of 1991 to 2012 and year-to-date notifications for 2014–2021. Available from: http://www9.health.gov.au/cda/source/rpt_4_sel.cfm. </w:t>
      </w:r>
    </w:p>
    <w:p w14:paraId="4BE594DA" w14:textId="77777777" w:rsidR="00C23C3A" w:rsidRDefault="00C23C3A" w:rsidP="00C23C3A">
      <w:pPr>
        <w:pStyle w:val="CDINumberedList1L1"/>
        <w:divId w:val="935526654"/>
      </w:pPr>
      <w:r>
        <w:t xml:space="preserve">Australian Government Department of Health and Aged Care. Invasive meningococcal disease. [Internet.] Canberra: Australian Government Department of Health and Aged Care; 12 July 2022. Available from: https://www.health.gov.au/internet/main/publishing.nsf/Content/ohp-meningococcal-W.htm. </w:t>
      </w:r>
    </w:p>
    <w:p w14:paraId="418C4570" w14:textId="77777777" w:rsidR="00C23C3A" w:rsidRDefault="00C23C3A" w:rsidP="00C23C3A">
      <w:pPr>
        <w:pStyle w:val="CDINumberedList1L1"/>
        <w:divId w:val="935526654"/>
      </w:pPr>
      <w:r>
        <w:t xml:space="preserve">Australian Government Department of Health and Aged Care, Communicable Diseases Network Australia (CDNA). </w:t>
      </w:r>
      <w:r w:rsidRPr="00C23C3A">
        <w:rPr>
          <w:i/>
          <w:iCs/>
        </w:rPr>
        <w:t>Invasive Meningococcal Disease: CDNA National Guidelines for Public Health Units</w:t>
      </w:r>
      <w:r>
        <w:t xml:space="preserve">. Canberra: Australian Government Department of Health and Aged Care; 4 July 2017. Available from: https://www.health.gov.au/sites/default/files/documents/2020/02/invasive-meningococcal-disease-cdna-national-guidelines-for-public-health-units.pdf. </w:t>
      </w:r>
    </w:p>
    <w:p w14:paraId="3D50B626" w14:textId="77777777" w:rsidR="00C23C3A" w:rsidRDefault="00C23C3A" w:rsidP="00C23C3A">
      <w:pPr>
        <w:pStyle w:val="CDINumberedList1L1"/>
        <w:divId w:val="935526654"/>
      </w:pPr>
      <w:r>
        <w:t xml:space="preserve">George CRR, Smith HV, Lahra MM. </w:t>
      </w:r>
      <w:r w:rsidRPr="00C23C3A">
        <w:rPr>
          <w:i/>
          <w:iCs/>
        </w:rPr>
        <w:t>Neisseria meningitidis</w:t>
      </w:r>
      <w:r>
        <w:t xml:space="preserve">. In de Filippis I, ed. </w:t>
      </w:r>
      <w:r w:rsidRPr="00C23C3A">
        <w:rPr>
          <w:i/>
          <w:iCs/>
        </w:rPr>
        <w:t>Molecular Typing in Bacterial Infections</w:t>
      </w:r>
      <w:r>
        <w:t xml:space="preserve">, Volume I. London: Springer International Publishing, Springer Cham, 2022;85–99. </w:t>
      </w:r>
    </w:p>
    <w:p w14:paraId="5C68AF30" w14:textId="77777777" w:rsidR="00C23C3A" w:rsidRDefault="00C23C3A" w:rsidP="00C23C3A">
      <w:pPr>
        <w:pStyle w:val="CDINumberedList1L1"/>
        <w:divId w:val="935526654"/>
      </w:pPr>
      <w:r>
        <w:t>Clinical and Laboratory Standards Institute (CLSI). Performance standards for antimicrobial susceptibility testing. 33rd ed. CLSI supplement M100. Wayne, PA: CLSI; 2023.</w:t>
      </w:r>
    </w:p>
    <w:p w14:paraId="3715A70B" w14:textId="77777777" w:rsidR="00C23C3A" w:rsidRDefault="00C23C3A" w:rsidP="00C23C3A">
      <w:pPr>
        <w:pStyle w:val="CDINumberedList1L1"/>
        <w:divId w:val="935526654"/>
      </w:pPr>
      <w:r>
        <w:t>Australian Commission on Safety and Quality in Health Care (ACSQHC). National Alert System for Critical Antimicrobial Resistances (CARAlert). [Internet.] Sydney: ACSQHC; 23 Apr 2024. Available from: https://www.safetyandquality.gov.au/our-work/antimicrobial-resistance/antimicrobial-use-and-resistance-australia-aura/hospital-and-community-antimicrobial-resistance/national-alert-system-critical-antimicrobial-resistances-caralert.</w:t>
      </w:r>
    </w:p>
    <w:p w14:paraId="54B62C55" w14:textId="3D21997F" w:rsidR="00C23C3A" w:rsidRDefault="00C23C3A" w:rsidP="00C23C3A">
      <w:pPr>
        <w:pStyle w:val="CDINumberedList1L1"/>
        <w:divId w:val="935526654"/>
      </w:pPr>
      <w:r>
        <w:t xml:space="preserve">Lahra MM, George CRR, van Hal SJ, Hogan TR for the National Neisseria Network. Australian Meningococcal Surveillance Programme Annual Report, 2022. </w:t>
      </w:r>
      <w:r w:rsidRPr="00C23C3A">
        <w:rPr>
          <w:i/>
          <w:iCs/>
        </w:rPr>
        <w:t>Commun Dis Intell (2018)</w:t>
      </w:r>
      <w:r>
        <w:t xml:space="preserve">. 2023;47. doi: https://doi.org/10.33321/cdi.2022.47.44. </w:t>
      </w:r>
    </w:p>
    <w:p w14:paraId="6BCFA2D3" w14:textId="24B14FEF" w:rsidR="00C23C3A" w:rsidRDefault="00C23C3A" w:rsidP="00C23C3A">
      <w:pPr>
        <w:pStyle w:val="CDINumberedList1L1"/>
        <w:divId w:val="935526654"/>
      </w:pPr>
      <w:r>
        <w:lastRenderedPageBreak/>
        <w:t xml:space="preserve">Abad R, López EL, </w:t>
      </w:r>
      <w:proofErr w:type="spellStart"/>
      <w:r>
        <w:t>Debbag</w:t>
      </w:r>
      <w:proofErr w:type="spellEnd"/>
      <w:r>
        <w:t xml:space="preserve"> R, Vázquez JA. Serogroup W meningococcal disease: global spread and current </w:t>
      </w:r>
      <w:proofErr w:type="spellStart"/>
      <w:r>
        <w:t>affect</w:t>
      </w:r>
      <w:proofErr w:type="spellEnd"/>
      <w:r>
        <w:t xml:space="preserve"> on the Southern Cone in Latin America. </w:t>
      </w:r>
      <w:r w:rsidRPr="00C23C3A">
        <w:rPr>
          <w:i/>
          <w:iCs/>
        </w:rPr>
        <w:t>Epidemiol Infect</w:t>
      </w:r>
      <w:r>
        <w:t xml:space="preserve">. 2014;142(12):2461–70. doi: https://doi.org/10.1017/S0950268814001149. </w:t>
      </w:r>
    </w:p>
    <w:p w14:paraId="17A672B7" w14:textId="5B9FFFAE" w:rsidR="00C23C3A" w:rsidRDefault="00C23C3A" w:rsidP="00C23C3A">
      <w:pPr>
        <w:pStyle w:val="CDINumberedList1L1"/>
        <w:divId w:val="935526654"/>
      </w:pPr>
      <w:r>
        <w:t xml:space="preserve">Ladhani SN, Beebeejaun K, </w:t>
      </w:r>
      <w:proofErr w:type="spellStart"/>
      <w:r>
        <w:t>Lucidarme</w:t>
      </w:r>
      <w:proofErr w:type="spellEnd"/>
      <w:r>
        <w:t xml:space="preserve"> J, Campbell H, Gray S, Kaczmarski E et al. Increase in endemic </w:t>
      </w:r>
      <w:r w:rsidRPr="00C23C3A">
        <w:rPr>
          <w:i/>
          <w:iCs/>
        </w:rPr>
        <w:t>Neisseria meningitidis</w:t>
      </w:r>
      <w:r>
        <w:t xml:space="preserve"> capsular group W sequence type 11 complex associated with severe invasive disease in England and Wales. </w:t>
      </w:r>
      <w:r w:rsidRPr="00C23C3A">
        <w:rPr>
          <w:i/>
          <w:iCs/>
        </w:rPr>
        <w:t>Clin Infect Dis</w:t>
      </w:r>
      <w:r>
        <w:t xml:space="preserve">. 2015;60(4):578–85. doi: https://doi.org/10.1093/cid/ciu881. </w:t>
      </w:r>
    </w:p>
    <w:p w14:paraId="678B85E8" w14:textId="77777777" w:rsidR="00C23C3A" w:rsidRDefault="00C23C3A" w:rsidP="00C23C3A">
      <w:pPr>
        <w:pStyle w:val="CDINumberedList1L1"/>
        <w:divId w:val="935526654"/>
      </w:pPr>
      <w:r>
        <w:t xml:space="preserve">Chiu C, Dey A, Wang H, Menzies R, Deeks S, Mahajan D et al. Vaccine preventable diseases in Australia, 2005 to 2007. </w:t>
      </w:r>
      <w:r w:rsidRPr="006E11A8">
        <w:rPr>
          <w:i/>
          <w:iCs/>
        </w:rPr>
        <w:t>Commun Dis Intell Q Rep</w:t>
      </w:r>
      <w:r>
        <w:t>. 2010;34(</w:t>
      </w:r>
      <w:proofErr w:type="spellStart"/>
      <w:r>
        <w:t>Suppl</w:t>
      </w:r>
      <w:proofErr w:type="spellEnd"/>
      <w:proofErr w:type="gramStart"/>
      <w:r>
        <w:t>):S</w:t>
      </w:r>
      <w:proofErr w:type="gramEnd"/>
      <w:r>
        <w:t xml:space="preserve">1–167. </w:t>
      </w:r>
    </w:p>
    <w:p w14:paraId="6E9D14A8" w14:textId="77777777" w:rsidR="00C23C3A" w:rsidRDefault="00C23C3A" w:rsidP="00C23C3A">
      <w:pPr>
        <w:pStyle w:val="CDINumberedList1L1"/>
        <w:divId w:val="935526654"/>
      </w:pPr>
      <w:r>
        <w:t xml:space="preserve">Australian Government Department of Health and Aged Care. Immunise Australia Program. Meningococcal Disease. [Internet.] Canberra: Australian Government Department of Health and Aged Care; 20 April 2015. Available from: https://www.health.gov.au/internet/immunise/publishing.nsf/Content/immunise-meningococcal. </w:t>
      </w:r>
    </w:p>
    <w:p w14:paraId="1B2E6925" w14:textId="0DA2D408" w:rsidR="00C23C3A" w:rsidRDefault="00C23C3A" w:rsidP="00C23C3A">
      <w:pPr>
        <w:pStyle w:val="CDINumberedList1L1"/>
        <w:divId w:val="935526654"/>
      </w:pPr>
      <w:r>
        <w:t xml:space="preserve">Araya P, Fernández J, Del Canto F, Seoane M, </w:t>
      </w:r>
      <w:proofErr w:type="spellStart"/>
      <w:r>
        <w:t>Ibarz-Pavón</w:t>
      </w:r>
      <w:proofErr w:type="spellEnd"/>
      <w:r>
        <w:t xml:space="preserve"> AB, Barra G et al. </w:t>
      </w:r>
      <w:r w:rsidRPr="006E11A8">
        <w:rPr>
          <w:i/>
          <w:iCs/>
        </w:rPr>
        <w:t>Neisseria meningitidis</w:t>
      </w:r>
      <w:r>
        <w:t xml:space="preserve"> ST-11 clonal complex, Chile 2012. </w:t>
      </w:r>
      <w:r w:rsidRPr="006E11A8">
        <w:rPr>
          <w:i/>
          <w:iCs/>
        </w:rPr>
        <w:t>Emerg Infect Dis</w:t>
      </w:r>
      <w:r>
        <w:t>. 2015;21(2):339–41. doi:</w:t>
      </w:r>
      <w:r w:rsidR="006E11A8">
        <w:t> </w:t>
      </w:r>
      <w:r>
        <w:t xml:space="preserve">https://doi.org/10.3201/eid2102.140746. </w:t>
      </w:r>
    </w:p>
    <w:p w14:paraId="5E846A82" w14:textId="77777777" w:rsidR="00C23C3A" w:rsidRDefault="00C23C3A" w:rsidP="00C23C3A">
      <w:pPr>
        <w:pStyle w:val="CDINumberedList1L1"/>
        <w:divId w:val="935526654"/>
      </w:pPr>
      <w:r>
        <w:t>Clark S, Campbell H, Mensah AA, Lekshmi A, Walker A, Ribeiro S et al. An increase in group B invasive meningococcal disease among adolescents and young adults in England following easing of COVID-19 containment measures. [Online preprint.] Amsterdam: Elsevier, Social Science Research Network (SSRN); 8 January 2022. doi: https://doi.org/10.2139/ssrn.3998164.</w:t>
      </w:r>
    </w:p>
    <w:p w14:paraId="18F6F4AA" w14:textId="18BF2B39" w:rsidR="00C23C3A" w:rsidRDefault="00C23C3A" w:rsidP="00C23C3A">
      <w:pPr>
        <w:pStyle w:val="CDINumberedList1L1"/>
        <w:divId w:val="935526654"/>
      </w:pPr>
      <w:proofErr w:type="spellStart"/>
      <w:r>
        <w:t>Bröker</w:t>
      </w:r>
      <w:proofErr w:type="spellEnd"/>
      <w:r>
        <w:t xml:space="preserve"> M, Jacobsson S, Kuusi M, Pace D, Simões MJ, </w:t>
      </w:r>
      <w:proofErr w:type="spellStart"/>
      <w:r>
        <w:t>Skoczynska</w:t>
      </w:r>
      <w:proofErr w:type="spellEnd"/>
      <w:r>
        <w:t xml:space="preserve"> A et al. Meningococcal serogroup Y emergence in Europe: update 2011. </w:t>
      </w:r>
      <w:r w:rsidRPr="006E11A8">
        <w:rPr>
          <w:i/>
          <w:iCs/>
        </w:rPr>
        <w:t xml:space="preserve">Hum </w:t>
      </w:r>
      <w:proofErr w:type="spellStart"/>
      <w:r w:rsidRPr="006E11A8">
        <w:rPr>
          <w:i/>
          <w:iCs/>
        </w:rPr>
        <w:t>Vaccin</w:t>
      </w:r>
      <w:proofErr w:type="spellEnd"/>
      <w:r w:rsidRPr="006E11A8">
        <w:rPr>
          <w:i/>
          <w:iCs/>
        </w:rPr>
        <w:t xml:space="preserve"> </w:t>
      </w:r>
      <w:proofErr w:type="spellStart"/>
      <w:r w:rsidRPr="006E11A8">
        <w:rPr>
          <w:i/>
          <w:iCs/>
        </w:rPr>
        <w:t>Immunother</w:t>
      </w:r>
      <w:proofErr w:type="spellEnd"/>
      <w:r>
        <w:t>. 2012;8(12):1907–11. doi:</w:t>
      </w:r>
      <w:r w:rsidR="006E11A8">
        <w:t> </w:t>
      </w:r>
      <w:r>
        <w:t>https://doi.org/10.4161/hv.21794.</w:t>
      </w:r>
    </w:p>
    <w:p w14:paraId="5514E5C3" w14:textId="77777777" w:rsidR="00C23C3A" w:rsidRDefault="00C23C3A" w:rsidP="00C23C3A">
      <w:pPr>
        <w:pStyle w:val="CDINumberedList1L1"/>
        <w:divId w:val="935526654"/>
      </w:pPr>
      <w:r>
        <w:t xml:space="preserve">Ladhani SN, </w:t>
      </w:r>
      <w:proofErr w:type="spellStart"/>
      <w:r>
        <w:t>Lucidarme</w:t>
      </w:r>
      <w:proofErr w:type="spellEnd"/>
      <w:r>
        <w:t xml:space="preserve"> J, Parikh SR, Campbell H, Borrow R, Ramsay ME. Meningococcal disease and sexual transmission: urogenital and anorectal infections and invasive disease due to </w:t>
      </w:r>
      <w:r w:rsidRPr="006E11A8">
        <w:rPr>
          <w:i/>
          <w:iCs/>
        </w:rPr>
        <w:t>Neisseria meningitidis</w:t>
      </w:r>
      <w:r>
        <w:t xml:space="preserve">. </w:t>
      </w:r>
      <w:r w:rsidRPr="006E11A8">
        <w:rPr>
          <w:i/>
          <w:iCs/>
        </w:rPr>
        <w:t>Lancet</w:t>
      </w:r>
      <w:r>
        <w:t>. 2020;395(10240):1865–77. doi: https://doi.org/10.1016/S0140-6736(20)30913-2.</w:t>
      </w:r>
    </w:p>
    <w:p w14:paraId="1DBF5909" w14:textId="05ABC67E" w:rsidR="00C23C3A" w:rsidRDefault="00C23C3A" w:rsidP="00C23C3A">
      <w:pPr>
        <w:pStyle w:val="CDINumberedList1L1"/>
        <w:divId w:val="935526654"/>
      </w:pPr>
      <w:r>
        <w:t xml:space="preserve">Lahra MM, Latham NH, Templeton DJ, Read P, Carmody C, Ryder N et al. Investigation and response to an outbreak of </w:t>
      </w:r>
      <w:r w:rsidRPr="006E11A8">
        <w:rPr>
          <w:i/>
          <w:iCs/>
        </w:rPr>
        <w:t>Neisseria meningitidis</w:t>
      </w:r>
      <w:r>
        <w:t xml:space="preserve"> serogroup Y ST-1466 urogenital infections, Australia. </w:t>
      </w:r>
      <w:r w:rsidRPr="006E11A8">
        <w:rPr>
          <w:i/>
          <w:iCs/>
        </w:rPr>
        <w:t>Commun Dis Intell (2018)</w:t>
      </w:r>
      <w:r>
        <w:t>. 2024;48. doi: https://doi.org/10.33321/cdi.2024.48.20.</w:t>
      </w:r>
    </w:p>
    <w:p w14:paraId="50C77706" w14:textId="77777777" w:rsidR="00C23C3A" w:rsidRDefault="00C23C3A" w:rsidP="00C23C3A">
      <w:pPr>
        <w:pStyle w:val="CDINumberedList1L1"/>
        <w:divId w:val="935526654"/>
      </w:pPr>
      <w:r>
        <w:t xml:space="preserve">Health Alert Network. Increase in invasive serogroup Y meningococcal disease in the United States. [Online health advisory.] Atlanta: United States Government Department of Health and Human Resources, </w:t>
      </w:r>
      <w:proofErr w:type="spellStart"/>
      <w:r>
        <w:t>Centers</w:t>
      </w:r>
      <w:proofErr w:type="spellEnd"/>
      <w:r>
        <w:t xml:space="preserve"> for Disease Control and Prevention (CDC), CDC Health Alert Network; 28 March 2024. [Accessed on 31 March 2024.] Available from: https://emergency.cdc.gov/han/2024/han00505.asp.</w:t>
      </w:r>
    </w:p>
    <w:p w14:paraId="2255EC50" w14:textId="4074ECDE" w:rsidR="00620509" w:rsidRPr="006E11A8" w:rsidRDefault="00C23C3A" w:rsidP="00916F71">
      <w:pPr>
        <w:pStyle w:val="CDINumberedList1L1"/>
        <w:divId w:val="935526654"/>
      </w:pPr>
      <w:r>
        <w:t xml:space="preserve">Berry I, Rubis AB, Howie RL, Sharma S, </w:t>
      </w:r>
      <w:proofErr w:type="spellStart"/>
      <w:r>
        <w:t>Marasini</w:t>
      </w:r>
      <w:proofErr w:type="spellEnd"/>
      <w:r>
        <w:t xml:space="preserve"> D, </w:t>
      </w:r>
      <w:proofErr w:type="spellStart"/>
      <w:r>
        <w:t>Marjuki</w:t>
      </w:r>
      <w:proofErr w:type="spellEnd"/>
      <w:r>
        <w:t xml:space="preserve"> H et al. Selection of antibiotics as prophylaxis for close contacts of patients with meningococcal disease in areas with ciprofloxacin resistance — United States, 2024. </w:t>
      </w:r>
      <w:r w:rsidRPr="006E11A8">
        <w:rPr>
          <w:i/>
          <w:iCs/>
        </w:rPr>
        <w:t xml:space="preserve">MMWR </w:t>
      </w:r>
      <w:proofErr w:type="spellStart"/>
      <w:r w:rsidRPr="006E11A8">
        <w:rPr>
          <w:i/>
          <w:iCs/>
        </w:rPr>
        <w:t>Morb</w:t>
      </w:r>
      <w:proofErr w:type="spellEnd"/>
      <w:r w:rsidRPr="006E11A8">
        <w:rPr>
          <w:i/>
          <w:iCs/>
        </w:rPr>
        <w:t xml:space="preserve"> Mortal </w:t>
      </w:r>
      <w:proofErr w:type="spellStart"/>
      <w:r w:rsidRPr="006E11A8">
        <w:rPr>
          <w:i/>
          <w:iCs/>
        </w:rPr>
        <w:t>Wkly</w:t>
      </w:r>
      <w:proofErr w:type="spellEnd"/>
      <w:r w:rsidRPr="006E11A8">
        <w:rPr>
          <w:i/>
          <w:iCs/>
        </w:rPr>
        <w:t xml:space="preserve"> Rep</w:t>
      </w:r>
      <w:r>
        <w:t>. 2024;73(5):99–103. doi:</w:t>
      </w:r>
      <w:r w:rsidR="006E11A8">
        <w:t> </w:t>
      </w:r>
      <w:r>
        <w:t>http://dx.doi.org/10.15585/mmwr.mm7305a2.</w:t>
      </w:r>
    </w:p>
    <w:p w14:paraId="55577095" w14:textId="77777777" w:rsidR="001A26DD" w:rsidRDefault="001A26DD" w:rsidP="0037146D">
      <w:pPr>
        <w:divId w:val="935526654"/>
        <w:sectPr w:rsidR="001A26DD" w:rsidSect="00912A31">
          <w:footerReference w:type="default" r:id="rId14"/>
          <w:headerReference w:type="first" r:id="rId15"/>
          <w:pgSz w:w="11907" w:h="16840" w:code="9"/>
          <w:pgMar w:top="1304" w:right="1134" w:bottom="1304" w:left="1134" w:header="709" w:footer="527" w:gutter="0"/>
          <w:cols w:space="708"/>
          <w:titlePg/>
          <w:docGrid w:linePitch="360"/>
        </w:sectPr>
      </w:pPr>
    </w:p>
    <w:p w14:paraId="5BA229EF" w14:textId="77777777" w:rsidR="000A5F42" w:rsidRPr="00A65DFA" w:rsidRDefault="007E610C" w:rsidP="00AC0F5D">
      <w:pPr>
        <w:pStyle w:val="CDICopyrightTitle"/>
      </w:pPr>
      <w:r>
        <w:lastRenderedPageBreak/>
        <w:t xml:space="preserve">About </w:t>
      </w:r>
      <w:r w:rsidR="000A5F42" w:rsidRPr="00A65DFA">
        <w:t xml:space="preserve">Communicable Diseases </w:t>
      </w:r>
      <w:r w:rsidR="000A5F42" w:rsidRPr="00194A12">
        <w:t>Intelligence</w:t>
      </w:r>
    </w:p>
    <w:p w14:paraId="772F8E76" w14:textId="77777777" w:rsidR="000A5F42" w:rsidRPr="0089025E" w:rsidRDefault="000A5F42" w:rsidP="00194A12">
      <w:pPr>
        <w:pStyle w:val="CDICopyrightText"/>
      </w:pPr>
      <w:r w:rsidRPr="0089025E">
        <w:t xml:space="preserve">Communicable Diseases Intelligence (CDI) is a peer-reviewed scientific journal published by the </w:t>
      </w:r>
      <w:r w:rsidR="00470C19">
        <w:t>Health Security &amp; Emergency Management Division</w:t>
      </w:r>
      <w:r w:rsidRPr="0089025E">
        <w:t xml:space="preserve">, </w:t>
      </w:r>
      <w:r w:rsidR="001723AC" w:rsidRPr="0089025E">
        <w:t>Department of Health and Aged Care</w:t>
      </w:r>
      <w:r w:rsidRPr="0089025E">
        <w:t>. The journal aims to disseminate information on the epidemiology, surveillance, prevention and control of communicable diseases of relevance to Australia.</w:t>
      </w:r>
    </w:p>
    <w:p w14:paraId="7679407F" w14:textId="77777777" w:rsidR="000705FF" w:rsidRPr="0089025E" w:rsidRDefault="000705FF" w:rsidP="00194A12">
      <w:pPr>
        <w:pStyle w:val="CDICopyrightText"/>
      </w:pPr>
      <w:r w:rsidRPr="0089025E">
        <w:t xml:space="preserve">© </w:t>
      </w:r>
      <w:fldSimple w:instr=" DOCPROPERTY  Year  \* MERGEFORMAT ">
        <w:r w:rsidR="00E24F94">
          <w:t>2024</w:t>
        </w:r>
      </w:fldSimple>
      <w:r w:rsidRPr="0089025E">
        <w:t xml:space="preserve"> Commonwealth of Australia as represented by the Department of Health and Aged Care</w:t>
      </w:r>
    </w:p>
    <w:p w14:paraId="24AC3D40" w14:textId="77777777" w:rsidR="00DE4482" w:rsidRPr="0089025E" w:rsidRDefault="00DE4482" w:rsidP="00194A12">
      <w:pPr>
        <w:pStyle w:val="CDICopyrightText"/>
      </w:pPr>
      <w:r w:rsidRPr="0089025E">
        <w:t>ISSN: 2209-6051 Online</w:t>
      </w:r>
    </w:p>
    <w:p w14:paraId="7EB6967D" w14:textId="77777777" w:rsidR="00DE4482" w:rsidRPr="0089025E" w:rsidRDefault="00DE4482" w:rsidP="00194A12">
      <w:pPr>
        <w:pStyle w:val="CDICopyrightText"/>
      </w:pPr>
      <w:r w:rsidRPr="0089025E">
        <w:t>This journal is indexed by Index Medicus and Medline.</w:t>
      </w:r>
    </w:p>
    <w:p w14:paraId="3DB83C3C" w14:textId="77777777" w:rsidR="000705FF" w:rsidRPr="0089025E" w:rsidRDefault="000705FF" w:rsidP="00194A12">
      <w:pPr>
        <w:pStyle w:val="CDICopyrightText"/>
      </w:pPr>
      <w:r w:rsidRPr="0089025E">
        <w:t>This publication is licensed under a Creative Commons Attribution-</w:t>
      </w:r>
      <w:proofErr w:type="spellStart"/>
      <w:r w:rsidRPr="0089025E">
        <w:t>NonCommercial</w:t>
      </w:r>
      <w:proofErr w:type="spellEnd"/>
      <w:r w:rsidRPr="0089025E">
        <w:t>-</w:t>
      </w:r>
      <w:proofErr w:type="spellStart"/>
      <w:r w:rsidRPr="0089025E">
        <w:t>NoDerivatives</w:t>
      </w:r>
      <w:proofErr w:type="spellEnd"/>
      <w:r w:rsidRPr="0089025E">
        <w:t xml:space="preserve"> 4.0 International Licence</w:t>
      </w:r>
      <w:r w:rsidR="00DE4482" w:rsidRPr="0089025E">
        <w:t xml:space="preserve"> (CC BY-NC-ND)</w:t>
      </w:r>
      <w:r w:rsidRPr="0089025E">
        <w:t xml:space="preserve"> </w:t>
      </w:r>
      <w:r w:rsidR="00DE4482" w:rsidRPr="0089025E">
        <w:t xml:space="preserve">available </w:t>
      </w:r>
      <w:r w:rsidRPr="0089025E">
        <w:t xml:space="preserve">from </w:t>
      </w:r>
      <w:r w:rsidRPr="008355D9">
        <w:rPr>
          <w:rFonts w:cstheme="minorHAnsi"/>
        </w:rPr>
        <w:t>https://creativecommons.org/licenses/by-nc-nd/4.0/legalcode</w:t>
      </w:r>
      <w:r w:rsidRPr="0089025E">
        <w:t xml:space="preserve"> (Licence). You must read and understand the Licence before using any material from this publication.</w:t>
      </w:r>
    </w:p>
    <w:p w14:paraId="5FEBA954" w14:textId="77777777" w:rsidR="000705FF" w:rsidRPr="00194A12" w:rsidRDefault="000705FF" w:rsidP="00194A12">
      <w:pPr>
        <w:pStyle w:val="CDICopyrightHeading"/>
      </w:pPr>
      <w:r w:rsidRPr="00194A12">
        <w:t>Restrictions</w:t>
      </w:r>
    </w:p>
    <w:p w14:paraId="6ECBEC0E" w14:textId="77777777" w:rsidR="000705FF" w:rsidRPr="0089025E" w:rsidRDefault="000705FF" w:rsidP="00194A12">
      <w:pPr>
        <w:pStyle w:val="CDICopyrightText"/>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202BCE8C"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at </w:t>
      </w:r>
      <w:r w:rsidR="008355D9" w:rsidRPr="008355D9">
        <w:t>www.pmc.gov.au/resources/commonwealth-coat-arms-information-and-guidelines)</w:t>
      </w:r>
      <w:r w:rsidRPr="008355D9">
        <w:t>;</w:t>
      </w:r>
    </w:p>
    <w:p w14:paraId="4B9F9545" w14:textId="77777777" w:rsidR="000705FF" w:rsidRPr="0089025E" w:rsidRDefault="000705FF" w:rsidP="00AC0F5D">
      <w:pPr>
        <w:pStyle w:val="CDICopyrightBullets"/>
      </w:pPr>
      <w:r w:rsidRPr="0089025E">
        <w:t>any logos (including the Department of Health and Aged Care’s logo) and trademarks;</w:t>
      </w:r>
    </w:p>
    <w:p w14:paraId="442E4BB0" w14:textId="77777777" w:rsidR="000705FF" w:rsidRPr="0089025E" w:rsidRDefault="000705FF" w:rsidP="00AC0F5D">
      <w:pPr>
        <w:pStyle w:val="CDICopyrightBullets"/>
      </w:pPr>
      <w:r w:rsidRPr="0089025E">
        <w:t xml:space="preserve">any photographs and images; </w:t>
      </w:r>
    </w:p>
    <w:p w14:paraId="3F1A6DB0" w14:textId="77777777" w:rsidR="000705FF" w:rsidRPr="0089025E" w:rsidRDefault="000705FF" w:rsidP="00AC0F5D">
      <w:pPr>
        <w:pStyle w:val="CDICopyrightBullets"/>
      </w:pPr>
      <w:r w:rsidRPr="0089025E">
        <w:t>any signatures; and</w:t>
      </w:r>
    </w:p>
    <w:p w14:paraId="73EECF1A" w14:textId="77777777" w:rsidR="000705FF" w:rsidRPr="0089025E" w:rsidRDefault="000705FF" w:rsidP="00AC0F5D">
      <w:pPr>
        <w:pStyle w:val="CDICopyrightBullets"/>
      </w:pPr>
      <w:r w:rsidRPr="0089025E">
        <w:t xml:space="preserve">any material belonging to third parties. </w:t>
      </w:r>
    </w:p>
    <w:p w14:paraId="2B8C144E" w14:textId="77777777" w:rsidR="000F223B" w:rsidRPr="0089025E" w:rsidRDefault="000705FF" w:rsidP="00194A12">
      <w:pPr>
        <w:pStyle w:val="CDICopyrightHeading"/>
      </w:pPr>
      <w:r w:rsidRPr="0089025E">
        <w:t>Disclaimer</w:t>
      </w:r>
    </w:p>
    <w:p w14:paraId="37F3B18E"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Pr="0089025E">
        <w:t xml:space="preserve"> are those of the authors and not necessarily those of the Australian Government Department of Health and Aged Care or the Communicable Diseases Network Australia. Data may be subject to revision.</w:t>
      </w:r>
    </w:p>
    <w:p w14:paraId="1AEF576D" w14:textId="77777777" w:rsidR="000F223B" w:rsidRPr="0089025E" w:rsidRDefault="000705FF" w:rsidP="00194A12">
      <w:pPr>
        <w:pStyle w:val="CDICopyrightHeading"/>
      </w:pPr>
      <w:r w:rsidRPr="0089025E">
        <w:t>Enquiries</w:t>
      </w:r>
    </w:p>
    <w:p w14:paraId="6AF9A4F8" w14:textId="77777777" w:rsidR="000705FF" w:rsidRPr="0089025E" w:rsidRDefault="000705FF" w:rsidP="00194A12">
      <w:pPr>
        <w:pStyle w:val="CDICopyrightText"/>
      </w:pPr>
      <w:r w:rsidRPr="0089025E">
        <w:t xml:space="preserve">Enquiries regarding any other use of this publication should be addressed to the </w:t>
      </w:r>
      <w:r w:rsidR="000F223B" w:rsidRPr="0089025E">
        <w:t xml:space="preserve">CDI Editor at: </w:t>
      </w:r>
      <w:hyperlink r:id="rId16" w:history="1">
        <w:r w:rsidR="006307C1" w:rsidRPr="005A4A08">
          <w:rPr>
            <w:rStyle w:val="Hyperlink"/>
          </w:rPr>
          <w:t>cdi.editor@health.gov.au</w:t>
        </w:r>
      </w:hyperlink>
      <w:r w:rsidR="006307C1">
        <w:t xml:space="preserve"> </w:t>
      </w:r>
      <w:r w:rsidRPr="0089025E">
        <w:t xml:space="preserve"> </w:t>
      </w:r>
    </w:p>
    <w:p w14:paraId="063ABD07" w14:textId="77777777" w:rsidR="000F223B" w:rsidRPr="0089025E" w:rsidRDefault="000705FF" w:rsidP="00194A12">
      <w:pPr>
        <w:pStyle w:val="CDICopyrightHeading"/>
      </w:pPr>
      <w:r w:rsidRPr="0089025E">
        <w:t>Communicable Diseases Network Australia</w:t>
      </w:r>
    </w:p>
    <w:p w14:paraId="16725DA2" w14:textId="77777777" w:rsidR="00DA2E9E" w:rsidRPr="0089025E" w:rsidRDefault="000705FF" w:rsidP="00194A12">
      <w:pPr>
        <w:pStyle w:val="CDICopyrightText"/>
      </w:pPr>
      <w:r w:rsidRPr="0089025E">
        <w:t>Communicable Diseases Intelligence contributes to the work of the Communicable Diseases Network Australia.</w:t>
      </w:r>
      <w:r w:rsidR="0089025E" w:rsidRPr="0089025E">
        <w:t xml:space="preserve"> </w:t>
      </w:r>
      <w:r w:rsidR="007D6F3B" w:rsidRPr="008355D9">
        <w:t>www.health.gov.au/cdna</w:t>
      </w:r>
    </w:p>
    <w:p w14:paraId="3C7ECA25" w14:textId="77777777" w:rsidR="000A5F42" w:rsidRPr="0089025E" w:rsidRDefault="000A5F42" w:rsidP="00D43E8E">
      <w:pPr>
        <w:pStyle w:val="CDICopyrightText"/>
      </w:pPr>
      <w:r w:rsidRPr="0089025E">
        <w:rPr>
          <w:b/>
          <w:bCs/>
        </w:rPr>
        <w:t>Editor</w:t>
      </w:r>
      <w:r w:rsidRPr="0089025E">
        <w:t xml:space="preserve">: </w:t>
      </w:r>
      <w:r w:rsidR="008B62FF" w:rsidRPr="0089025E">
        <w:t>Christina Bareja</w:t>
      </w:r>
      <w:r w:rsidR="00DA2E9E" w:rsidRPr="0089025E">
        <w:t xml:space="preserve"> </w:t>
      </w:r>
      <w:r w:rsidR="00DA2E9E" w:rsidRPr="00D43E8E">
        <w:rPr>
          <w:rStyle w:val="CDICopyrightTextBullet"/>
        </w:rPr>
        <w:t>•</w:t>
      </w:r>
      <w:r w:rsidR="00DA2E9E" w:rsidRPr="0089025E">
        <w:t xml:space="preserve"> </w:t>
      </w:r>
      <w:r w:rsidRPr="0089025E">
        <w:rPr>
          <w:b/>
          <w:bCs/>
        </w:rPr>
        <w:t>Deputy Editor</w:t>
      </w:r>
      <w:r w:rsidRPr="0089025E">
        <w:t xml:space="preserve">: </w:t>
      </w:r>
      <w:r w:rsidR="00C838F5" w:rsidRPr="0089025E">
        <w:t>Simon Petrie</w:t>
      </w:r>
      <w:r w:rsidR="00DA2E9E" w:rsidRPr="0089025E">
        <w:t xml:space="preserve"> </w:t>
      </w:r>
      <w:r w:rsidR="00DA2E9E" w:rsidRPr="00D43E8E">
        <w:rPr>
          <w:rStyle w:val="CDICopyrightTextBullet"/>
        </w:rPr>
        <w:t>•</w:t>
      </w:r>
      <w:r w:rsidR="00DA2E9E" w:rsidRPr="0089025E">
        <w:t xml:space="preserve"> </w:t>
      </w:r>
      <w:r w:rsidR="00967410" w:rsidRPr="0089025E">
        <w:rPr>
          <w:b/>
          <w:bCs/>
        </w:rPr>
        <w:t>Design</w:t>
      </w:r>
      <w:r w:rsidRPr="0089025E">
        <w:rPr>
          <w:b/>
          <w:bCs/>
        </w:rPr>
        <w:t xml:space="preserve"> and Production</w:t>
      </w:r>
      <w:r w:rsidRPr="0089025E">
        <w:t xml:space="preserve">: </w:t>
      </w:r>
      <w:r w:rsidR="00703009" w:rsidRPr="0089025E">
        <w:t>Lisa Thompson</w:t>
      </w:r>
    </w:p>
    <w:p w14:paraId="671DD36B" w14:textId="77777777" w:rsidR="000A5F42" w:rsidRPr="0089025E" w:rsidRDefault="000A5F42" w:rsidP="00194A12">
      <w:pPr>
        <w:pStyle w:val="CDICopyrightText"/>
      </w:pPr>
      <w:r w:rsidRPr="0089025E">
        <w:rPr>
          <w:b/>
          <w:bCs/>
        </w:rPr>
        <w:t>Editorial Advisory Board</w:t>
      </w:r>
      <w:r w:rsidRPr="0089025E">
        <w:t xml:space="preserve">: </w:t>
      </w:r>
      <w:r w:rsidR="00CF75DF" w:rsidRPr="0089025E">
        <w:t>David Durrheim, Mark Ferson, Clare Huppatz, John Kaldor, Martyn Kirk</w:t>
      </w:r>
      <w:r w:rsidR="008A0736">
        <w:t xml:space="preserve"> and </w:t>
      </w:r>
      <w:r w:rsidR="00CF75DF" w:rsidRPr="0089025E">
        <w:t>Meru</w:t>
      </w:r>
      <w:r w:rsidR="0089025E" w:rsidRPr="0089025E">
        <w:t> </w:t>
      </w:r>
      <w:r w:rsidR="00CF75DF" w:rsidRPr="0089025E">
        <w:t>Sheel</w:t>
      </w:r>
    </w:p>
    <w:p w14:paraId="7E4491E0" w14:textId="77777777" w:rsidR="00DE4482" w:rsidRPr="0089025E" w:rsidRDefault="000A5F42" w:rsidP="00194A12">
      <w:pPr>
        <w:pStyle w:val="CDICopyrightHeading"/>
      </w:pPr>
      <w:r w:rsidRPr="0089025E">
        <w:t>Contacts</w:t>
      </w:r>
    </w:p>
    <w:p w14:paraId="279D2EB2" w14:textId="77777777" w:rsidR="00682E53" w:rsidRDefault="00E54BBD" w:rsidP="00194A12">
      <w:pPr>
        <w:pStyle w:val="CDICopyrightText"/>
      </w:pPr>
      <w:r w:rsidRPr="0089025E">
        <w:t>CDI is produced by</w:t>
      </w:r>
      <w:r w:rsidR="00682E53">
        <w:t>:</w:t>
      </w:r>
    </w:p>
    <w:p w14:paraId="541520EE" w14:textId="77777777" w:rsidR="000A5F42" w:rsidRPr="0089025E" w:rsidRDefault="00470C19" w:rsidP="00194A12">
      <w:pPr>
        <w:pStyle w:val="CDICopyrightText"/>
      </w:pPr>
      <w:r>
        <w:t>Health Security &amp; Emergency Management Division</w:t>
      </w:r>
      <w:r w:rsidR="00E54BBD" w:rsidRPr="0089025E">
        <w:t>, Australian Government Department of Health</w:t>
      </w:r>
      <w:r w:rsidR="00AE0209" w:rsidRPr="0089025E">
        <w:t xml:space="preserve"> and Aged Care</w:t>
      </w:r>
      <w:r w:rsidR="00E54BBD" w:rsidRPr="0089025E">
        <w:t>,</w:t>
      </w:r>
      <w:r w:rsidR="00682E53">
        <w:br/>
      </w:r>
      <w:r w:rsidR="00E54BBD" w:rsidRPr="0089025E">
        <w:t>GPO Box 9848, (MDP 6) CANBERRA ACT 2601</w:t>
      </w:r>
    </w:p>
    <w:p w14:paraId="499D2220" w14:textId="77777777" w:rsidR="00DA2E9E" w:rsidRPr="0089025E" w:rsidRDefault="00DA2E9E" w:rsidP="00194A12">
      <w:pPr>
        <w:pStyle w:val="CDICopyrightText"/>
      </w:pPr>
      <w:r w:rsidRPr="0089025E">
        <w:t xml:space="preserve">Website: </w:t>
      </w:r>
      <w:hyperlink r:id="rId17" w:history="1">
        <w:r w:rsidR="00AC0F5D" w:rsidRPr="000C6EB5">
          <w:rPr>
            <w:rStyle w:val="Hyperlink"/>
          </w:rPr>
          <w:t>www.health.gov.au/cdi</w:t>
        </w:r>
      </w:hyperlink>
      <w:r w:rsidR="00AC0F5D">
        <w:t xml:space="preserve"> </w:t>
      </w:r>
    </w:p>
    <w:p w14:paraId="2C331365" w14:textId="77777777" w:rsidR="000A5F42" w:rsidRPr="0089025E" w:rsidRDefault="000A5F42" w:rsidP="00194A12">
      <w:pPr>
        <w:pStyle w:val="CDICopyrightText"/>
      </w:pPr>
      <w:r w:rsidRPr="0089025E">
        <w:t xml:space="preserve">Email: </w:t>
      </w:r>
      <w:hyperlink r:id="rId18" w:history="1">
        <w:r w:rsidR="00AC0F5D" w:rsidRPr="000C6EB5">
          <w:rPr>
            <w:rStyle w:val="Hyperlink"/>
          </w:rPr>
          <w:t>cdi.editor@health.gov.au</w:t>
        </w:r>
      </w:hyperlink>
      <w:r w:rsidR="00AC0F5D">
        <w:t xml:space="preserve"> </w:t>
      </w:r>
    </w:p>
    <w:p w14:paraId="3E7BE781" w14:textId="77777777" w:rsidR="00DE4482" w:rsidRPr="0089025E" w:rsidRDefault="000A5F42" w:rsidP="00194A12">
      <w:pPr>
        <w:pStyle w:val="CDICopyrightHeading"/>
      </w:pPr>
      <w:r w:rsidRPr="0089025E">
        <w:t xml:space="preserve">Submit an </w:t>
      </w:r>
      <w:proofErr w:type="gramStart"/>
      <w:r w:rsidRPr="0089025E">
        <w:t>Article</w:t>
      </w:r>
      <w:proofErr w:type="gramEnd"/>
    </w:p>
    <w:p w14:paraId="326D033A" w14:textId="77777777" w:rsidR="000A5F42" w:rsidRPr="0089025E" w:rsidRDefault="000A5F42" w:rsidP="00194A12">
      <w:pPr>
        <w:pStyle w:val="CDICopyrightText"/>
      </w:pPr>
      <w:r w:rsidRPr="0089025E">
        <w:t xml:space="preserve">You are invited to submit your next communicable disease related article to the </w:t>
      </w:r>
      <w:r w:rsidRPr="00682E53">
        <w:rPr>
          <w:i/>
          <w:iCs/>
        </w:rPr>
        <w:t>Communicable Diseases Intelligence</w:t>
      </w:r>
      <w:r w:rsidRPr="0089025E">
        <w:t xml:space="preserve"> (CDI) for consideration. More information regarding CDI can be found at: </w:t>
      </w:r>
      <w:r w:rsidR="00DE4482" w:rsidRPr="008355D9">
        <w:t>www.health.gov.au/cdi</w:t>
      </w:r>
      <w:r w:rsidRPr="0089025E">
        <w:t xml:space="preserve">. </w:t>
      </w:r>
    </w:p>
    <w:p w14:paraId="1B2186DD" w14:textId="77777777" w:rsidR="000A5F42" w:rsidRPr="0089025E" w:rsidRDefault="000A5F42" w:rsidP="00194A12">
      <w:pPr>
        <w:pStyle w:val="CDICopyrightText"/>
      </w:pPr>
      <w:r w:rsidRPr="0089025E">
        <w:t xml:space="preserve">Further enquiries should be directed to: </w:t>
      </w:r>
      <w:hyperlink r:id="rId19" w:history="1">
        <w:r w:rsidR="00AC0F5D" w:rsidRPr="000C6EB5">
          <w:rPr>
            <w:rStyle w:val="Hyperlink"/>
          </w:rPr>
          <w:t>cdi.editor@health.gov.au</w:t>
        </w:r>
      </w:hyperlink>
      <w:r w:rsidR="00AC0F5D">
        <w:t xml:space="preserve"> </w:t>
      </w:r>
    </w:p>
    <w:sectPr w:rsidR="000A5F42" w:rsidRPr="0089025E" w:rsidSect="001A26DD">
      <w:footerReference w:type="default" r:id="rId20"/>
      <w:pgSz w:w="11907" w:h="16840" w:code="9"/>
      <w:pgMar w:top="1304" w:right="1134" w:bottom="1304" w:left="1134" w:header="709"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58CD5" w14:textId="77777777" w:rsidR="00E24F94" w:rsidRDefault="00E24F94" w:rsidP="00E54DBA">
      <w:r>
        <w:separator/>
      </w:r>
    </w:p>
    <w:p w14:paraId="1CC8B407" w14:textId="77777777" w:rsidR="00E24F94" w:rsidRDefault="00E24F94"/>
    <w:p w14:paraId="5AAF32B4" w14:textId="77777777" w:rsidR="00E24F94" w:rsidRDefault="00E24F94" w:rsidP="008714B0"/>
  </w:endnote>
  <w:endnote w:type="continuationSeparator" w:id="0">
    <w:p w14:paraId="3D93985F" w14:textId="77777777" w:rsidR="00E24F94" w:rsidRDefault="00E24F94" w:rsidP="00E54DBA">
      <w:r>
        <w:continuationSeparator/>
      </w:r>
    </w:p>
    <w:p w14:paraId="62493F70" w14:textId="77777777" w:rsidR="00E24F94" w:rsidRDefault="00E24F94"/>
    <w:p w14:paraId="2F139E1B" w14:textId="77777777" w:rsidR="00E24F94" w:rsidRDefault="00E24F94"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panose1 w:val="00000000000000000000"/>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11403" w14:textId="19C48FBE" w:rsidR="00A14629" w:rsidRPr="00912A31" w:rsidRDefault="00912A31"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fldSimple w:instr=" DOCPROPERTY  Year  \* MERGEFORMAT ">
      <w:r w:rsidR="00E24F94">
        <w:t>2024</w:t>
      </w:r>
    </w:fldSimple>
    <w:r w:rsidRPr="001D0612">
      <w:t xml:space="preserve"> </w:t>
    </w:r>
    <w:fldSimple w:instr=" DOCPROPERTY  Vol  \* MERGEFORMAT ">
      <w:r w:rsidR="00E24F94">
        <w:t>48</w:t>
      </w:r>
    </w:fldSimple>
    <w:r w:rsidRPr="001D0612">
      <w:t xml:space="preserve">  (</w:t>
    </w:r>
    <w:fldSimple w:instr=" DOCPROPERTY  DOI  \* MERGEFORMAT ">
      <w:r w:rsidR="006E771B">
        <w:t>https://doi.org/10.33321/cdi.2024.48.52</w:t>
      </w:r>
    </w:fldSimple>
    <w:r w:rsidRPr="001D0612">
      <w:t xml:space="preserve">) </w:t>
    </w:r>
    <w:r w:rsidRPr="00912A31">
      <w:rPr>
        <w:rStyle w:val="CDICopyrightTextBullet"/>
      </w:rPr>
      <w:t>•</w:t>
    </w:r>
    <w:r w:rsidRPr="001D0612">
      <w:rPr>
        <w:rFonts w:cstheme="minorHAnsi"/>
      </w:rPr>
      <w:t xml:space="preserve"> </w:t>
    </w:r>
    <w:r w:rsidRPr="001D0612">
      <w:t xml:space="preserve">Epub </w:t>
    </w:r>
    <w:fldSimple w:instr=" DOCPROPERTY  ePubDate  \* MERGEFORMAT ">
      <w:r w:rsidR="006E771B">
        <w:t>18/12/2024</w:t>
      </w:r>
    </w:fldSimple>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8CEF0" w14:textId="10014057" w:rsidR="00343991" w:rsidRDefault="00343991" w:rsidP="00F664DD">
    <w:pPr>
      <w:pStyle w:val="CDIFooter"/>
    </w:pPr>
    <w:r w:rsidRPr="001D0612">
      <w:t xml:space="preserve">www.health.gov.au/cdi </w:t>
    </w:r>
    <w:r w:rsidRPr="001D0612">
      <w:rPr>
        <w:rFonts w:cstheme="minorHAnsi"/>
        <w:color w:val="033636" w:themeColor="text2"/>
      </w:rPr>
      <w:t>•</w:t>
    </w:r>
    <w:r w:rsidRPr="001D0612">
      <w:rPr>
        <w:rFonts w:cstheme="minorHAnsi"/>
      </w:rPr>
      <w:t xml:space="preserve"> </w:t>
    </w:r>
    <w:r w:rsidRPr="00F664DD">
      <w:rPr>
        <w:i/>
        <w:iCs/>
      </w:rPr>
      <w:t>Commun Dis Intell (2018)</w:t>
    </w:r>
    <w:r w:rsidRPr="001D0612">
      <w:t xml:space="preserve">  </w:t>
    </w:r>
    <w:fldSimple w:instr=" DOCPROPERTY  Year  \* MERGEFORMAT ">
      <w:r w:rsidR="00E24F94">
        <w:t>2024</w:t>
      </w:r>
    </w:fldSimple>
    <w:r w:rsidRPr="001D0612">
      <w:t xml:space="preserve"> </w:t>
    </w:r>
    <w:fldSimple w:instr=" DOCPROPERTY  Vol  \* MERGEFORMAT ">
      <w:r w:rsidR="00E24F94">
        <w:t>48</w:t>
      </w:r>
    </w:fldSimple>
    <w:r w:rsidRPr="001D0612">
      <w:t xml:space="preserve">  (</w:t>
    </w:r>
    <w:fldSimple w:instr=" DOCPROPERTY  DOI  \* MERGEFORMAT ">
      <w:r w:rsidR="006E11A8">
        <w:t>https://doi.org/10.33321/cdi.2024.48.52</w:t>
      </w:r>
    </w:fldSimple>
    <w:r w:rsidRPr="001D0612">
      <w:t xml:space="preserve">) </w:t>
    </w:r>
    <w:r w:rsidRPr="001D0612">
      <w:rPr>
        <w:rFonts w:cstheme="minorHAnsi"/>
        <w:color w:val="033636" w:themeColor="text2"/>
      </w:rPr>
      <w:t>•</w:t>
    </w:r>
    <w:r w:rsidRPr="001D0612">
      <w:rPr>
        <w:rFonts w:cstheme="minorHAnsi"/>
      </w:rPr>
      <w:t xml:space="preserve"> </w:t>
    </w:r>
    <w:r w:rsidRPr="001D0612">
      <w:t xml:space="preserve">Epub </w:t>
    </w:r>
    <w:fldSimple w:instr=" DOCPROPERTY  ePubDate  \* MERGEFORMAT ">
      <w:r w:rsidR="006E11A8">
        <w:t>18/12/2024</w:t>
      </w:r>
    </w:fldSimple>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15F49" w14:textId="77777777" w:rsidR="00E24F94" w:rsidRPr="00B91FB5" w:rsidRDefault="00E24F94" w:rsidP="00B91FB5">
      <w:pPr>
        <w:spacing w:line="240" w:lineRule="auto"/>
        <w:rPr>
          <w:sz w:val="18"/>
          <w:szCs w:val="18"/>
        </w:rPr>
      </w:pPr>
      <w:r w:rsidRPr="00B91FB5">
        <w:rPr>
          <w:sz w:val="18"/>
          <w:szCs w:val="18"/>
        </w:rPr>
        <w:separator/>
      </w:r>
    </w:p>
  </w:footnote>
  <w:footnote w:type="continuationSeparator" w:id="0">
    <w:p w14:paraId="7FBE88B6" w14:textId="77777777" w:rsidR="00E24F94" w:rsidRDefault="00E24F94" w:rsidP="00E54DBA">
      <w:r>
        <w:continuationSeparator/>
      </w:r>
    </w:p>
  </w:footnote>
  <w:footnote w:type="continuationNotice" w:id="1">
    <w:p w14:paraId="5F733050" w14:textId="77777777" w:rsidR="00E24F94" w:rsidRPr="00224EFF" w:rsidRDefault="00E24F94" w:rsidP="00224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3E5F" w14:textId="77777777" w:rsidR="00A14629" w:rsidRDefault="00962C2F" w:rsidP="00962C2F">
    <w:pPr>
      <w:pStyle w:val="CDIHeaderplacement"/>
    </w:pPr>
    <w:r>
      <w:rPr>
        <w:noProof/>
      </w:rPr>
      <w:drawing>
        <wp:anchor distT="0" distB="0" distL="114300" distR="114300" simplePos="0" relativeHeight="251659264" behindDoc="1" locked="1" layoutInCell="1" allowOverlap="1" wp14:anchorId="776DAC95" wp14:editId="4582C564">
          <wp:simplePos x="0" y="0"/>
          <wp:positionH relativeFrom="page">
            <wp:align>left</wp:align>
          </wp:positionH>
          <wp:positionV relativeFrom="page">
            <wp:align>top</wp:align>
          </wp:positionV>
          <wp:extent cx="7567200" cy="2268000"/>
          <wp:effectExtent l="0" t="0" r="0" b="0"/>
          <wp:wrapNone/>
          <wp:docPr id="6" name="Picture 6" descr="A green rectangle with dark green and white strokes and black text displaying the title of the journal - Communicable Diseases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rectangle with dark green and white strokes and black text displaying the title of the journal - Communicable Diseases Intellig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Figure-Table-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88A251AE"/>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FF5273AA"/>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37045"/>
    <w:multiLevelType w:val="hybridMultilevel"/>
    <w:tmpl w:val="8CBEF372"/>
    <w:lvl w:ilvl="0" w:tplc="632C1B84">
      <w:start w:val="1"/>
      <w:numFmt w:val="bullet"/>
      <w:pStyle w:val="CDICopyrigh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7"/>
  </w:num>
  <w:num w:numId="6" w16cid:durableId="1981112450">
    <w:abstractNumId w:val="18"/>
  </w:num>
  <w:num w:numId="7" w16cid:durableId="1847285225">
    <w:abstractNumId w:val="19"/>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6"/>
  </w:num>
  <w:num w:numId="31" w16cid:durableId="528883462">
    <w:abstractNumId w:val="2"/>
  </w:num>
  <w:num w:numId="32" w16cid:durableId="1956327888">
    <w:abstractNumId w:val="5"/>
    <w:lvlOverride w:ilvl="0">
      <w:startOverride w:val="1"/>
    </w:lvlOverride>
  </w:num>
  <w:num w:numId="33" w16cid:durableId="194656942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F94"/>
    <w:rsid w:val="00000B5B"/>
    <w:rsid w:val="00001611"/>
    <w:rsid w:val="00002B8D"/>
    <w:rsid w:val="000104A8"/>
    <w:rsid w:val="0001246E"/>
    <w:rsid w:val="000124B1"/>
    <w:rsid w:val="000147ED"/>
    <w:rsid w:val="00014B0F"/>
    <w:rsid w:val="0001562E"/>
    <w:rsid w:val="00016FE6"/>
    <w:rsid w:val="0002642D"/>
    <w:rsid w:val="00026D55"/>
    <w:rsid w:val="00031064"/>
    <w:rsid w:val="00031692"/>
    <w:rsid w:val="00032531"/>
    <w:rsid w:val="000325A0"/>
    <w:rsid w:val="00032BCB"/>
    <w:rsid w:val="00034DCB"/>
    <w:rsid w:val="000420DA"/>
    <w:rsid w:val="000471BF"/>
    <w:rsid w:val="00047B68"/>
    <w:rsid w:val="00052600"/>
    <w:rsid w:val="0005643C"/>
    <w:rsid w:val="0006264A"/>
    <w:rsid w:val="00065A6B"/>
    <w:rsid w:val="00066764"/>
    <w:rsid w:val="000705FF"/>
    <w:rsid w:val="000733B3"/>
    <w:rsid w:val="00073D77"/>
    <w:rsid w:val="00081655"/>
    <w:rsid w:val="00084BAB"/>
    <w:rsid w:val="000864E0"/>
    <w:rsid w:val="00087301"/>
    <w:rsid w:val="000969B3"/>
    <w:rsid w:val="000A5F42"/>
    <w:rsid w:val="000C34E2"/>
    <w:rsid w:val="000C3D48"/>
    <w:rsid w:val="000C3FB4"/>
    <w:rsid w:val="000D4B4D"/>
    <w:rsid w:val="000E1322"/>
    <w:rsid w:val="000E6C4C"/>
    <w:rsid w:val="000F223B"/>
    <w:rsid w:val="000F73D7"/>
    <w:rsid w:val="00112E44"/>
    <w:rsid w:val="00113D58"/>
    <w:rsid w:val="001200CB"/>
    <w:rsid w:val="001371D9"/>
    <w:rsid w:val="001378A3"/>
    <w:rsid w:val="00146435"/>
    <w:rsid w:val="00153D94"/>
    <w:rsid w:val="00155582"/>
    <w:rsid w:val="00161590"/>
    <w:rsid w:val="00161C85"/>
    <w:rsid w:val="00163BE3"/>
    <w:rsid w:val="001704D1"/>
    <w:rsid w:val="0017056E"/>
    <w:rsid w:val="00171CC0"/>
    <w:rsid w:val="001723AC"/>
    <w:rsid w:val="00175494"/>
    <w:rsid w:val="00175629"/>
    <w:rsid w:val="001830EC"/>
    <w:rsid w:val="00183534"/>
    <w:rsid w:val="0018758E"/>
    <w:rsid w:val="00193062"/>
    <w:rsid w:val="00194A12"/>
    <w:rsid w:val="00197A4A"/>
    <w:rsid w:val="00197ACB"/>
    <w:rsid w:val="001A26DD"/>
    <w:rsid w:val="001A4A96"/>
    <w:rsid w:val="001A5900"/>
    <w:rsid w:val="001A5D05"/>
    <w:rsid w:val="001A796C"/>
    <w:rsid w:val="001B0E7B"/>
    <w:rsid w:val="001B2614"/>
    <w:rsid w:val="001B37B8"/>
    <w:rsid w:val="001B552F"/>
    <w:rsid w:val="001C0893"/>
    <w:rsid w:val="001C1303"/>
    <w:rsid w:val="001C1BD1"/>
    <w:rsid w:val="001C2B4B"/>
    <w:rsid w:val="001C5BB1"/>
    <w:rsid w:val="001C5F09"/>
    <w:rsid w:val="001C70B2"/>
    <w:rsid w:val="001D0612"/>
    <w:rsid w:val="001D37C7"/>
    <w:rsid w:val="001D6888"/>
    <w:rsid w:val="001E4E1D"/>
    <w:rsid w:val="001F0D9D"/>
    <w:rsid w:val="001F6248"/>
    <w:rsid w:val="002131CB"/>
    <w:rsid w:val="00221481"/>
    <w:rsid w:val="00223F42"/>
    <w:rsid w:val="00224EFF"/>
    <w:rsid w:val="002276DC"/>
    <w:rsid w:val="00227E00"/>
    <w:rsid w:val="002307CB"/>
    <w:rsid w:val="00231046"/>
    <w:rsid w:val="002340A5"/>
    <w:rsid w:val="00234F21"/>
    <w:rsid w:val="00242659"/>
    <w:rsid w:val="002428F7"/>
    <w:rsid w:val="00242A9E"/>
    <w:rsid w:val="0024315F"/>
    <w:rsid w:val="0024631C"/>
    <w:rsid w:val="00252C9A"/>
    <w:rsid w:val="00254E56"/>
    <w:rsid w:val="00256309"/>
    <w:rsid w:val="00257484"/>
    <w:rsid w:val="00260636"/>
    <w:rsid w:val="00262EA6"/>
    <w:rsid w:val="00271AFA"/>
    <w:rsid w:val="00275C5C"/>
    <w:rsid w:val="00275C78"/>
    <w:rsid w:val="00275F5D"/>
    <w:rsid w:val="00280594"/>
    <w:rsid w:val="00281EE3"/>
    <w:rsid w:val="00282B56"/>
    <w:rsid w:val="00284E4A"/>
    <w:rsid w:val="002A3799"/>
    <w:rsid w:val="002A3BCC"/>
    <w:rsid w:val="002A4516"/>
    <w:rsid w:val="002A569F"/>
    <w:rsid w:val="002A5B2C"/>
    <w:rsid w:val="002A7066"/>
    <w:rsid w:val="002B001E"/>
    <w:rsid w:val="002B09B7"/>
    <w:rsid w:val="002B493C"/>
    <w:rsid w:val="002B75A9"/>
    <w:rsid w:val="002C21B0"/>
    <w:rsid w:val="002C3003"/>
    <w:rsid w:val="002C5D55"/>
    <w:rsid w:val="002E2FB3"/>
    <w:rsid w:val="002F327B"/>
    <w:rsid w:val="00301626"/>
    <w:rsid w:val="003059EC"/>
    <w:rsid w:val="00316727"/>
    <w:rsid w:val="00316CCD"/>
    <w:rsid w:val="00324F7E"/>
    <w:rsid w:val="0032526F"/>
    <w:rsid w:val="003316F4"/>
    <w:rsid w:val="003323BC"/>
    <w:rsid w:val="00341720"/>
    <w:rsid w:val="00343991"/>
    <w:rsid w:val="00346D42"/>
    <w:rsid w:val="00346E11"/>
    <w:rsid w:val="00351364"/>
    <w:rsid w:val="003601C0"/>
    <w:rsid w:val="003635F5"/>
    <w:rsid w:val="00371080"/>
    <w:rsid w:val="0037146D"/>
    <w:rsid w:val="00372A88"/>
    <w:rsid w:val="00381A0F"/>
    <w:rsid w:val="00381E8E"/>
    <w:rsid w:val="00390F66"/>
    <w:rsid w:val="00392D07"/>
    <w:rsid w:val="003A1B3A"/>
    <w:rsid w:val="003A40F5"/>
    <w:rsid w:val="003B3487"/>
    <w:rsid w:val="003B5B8C"/>
    <w:rsid w:val="003B7ADD"/>
    <w:rsid w:val="003C554E"/>
    <w:rsid w:val="003C5E16"/>
    <w:rsid w:val="003C7841"/>
    <w:rsid w:val="003D15AE"/>
    <w:rsid w:val="003D5EAA"/>
    <w:rsid w:val="003D79B1"/>
    <w:rsid w:val="003E74EE"/>
    <w:rsid w:val="003F0552"/>
    <w:rsid w:val="003F3BC2"/>
    <w:rsid w:val="003F5172"/>
    <w:rsid w:val="003F725B"/>
    <w:rsid w:val="00401ED1"/>
    <w:rsid w:val="0040224C"/>
    <w:rsid w:val="004101DC"/>
    <w:rsid w:val="00411852"/>
    <w:rsid w:val="00413397"/>
    <w:rsid w:val="00413EE1"/>
    <w:rsid w:val="00415494"/>
    <w:rsid w:val="004164BB"/>
    <w:rsid w:val="0042000E"/>
    <w:rsid w:val="00421ECE"/>
    <w:rsid w:val="004228F2"/>
    <w:rsid w:val="00422FEB"/>
    <w:rsid w:val="0042435E"/>
    <w:rsid w:val="004315F5"/>
    <w:rsid w:val="00433456"/>
    <w:rsid w:val="00433DFA"/>
    <w:rsid w:val="00435D67"/>
    <w:rsid w:val="0043642C"/>
    <w:rsid w:val="0043704E"/>
    <w:rsid w:val="00461653"/>
    <w:rsid w:val="00464A58"/>
    <w:rsid w:val="00464E0D"/>
    <w:rsid w:val="00470721"/>
    <w:rsid w:val="00470C19"/>
    <w:rsid w:val="00473D2D"/>
    <w:rsid w:val="00491C26"/>
    <w:rsid w:val="004A19B8"/>
    <w:rsid w:val="004A2125"/>
    <w:rsid w:val="004A38F6"/>
    <w:rsid w:val="004B0048"/>
    <w:rsid w:val="004B1266"/>
    <w:rsid w:val="004B4EB6"/>
    <w:rsid w:val="004B4F34"/>
    <w:rsid w:val="004C04D3"/>
    <w:rsid w:val="004C083C"/>
    <w:rsid w:val="004C3BDE"/>
    <w:rsid w:val="004C67C6"/>
    <w:rsid w:val="004D29DE"/>
    <w:rsid w:val="004E1094"/>
    <w:rsid w:val="004E2E81"/>
    <w:rsid w:val="00501D08"/>
    <w:rsid w:val="0050662A"/>
    <w:rsid w:val="00510EAC"/>
    <w:rsid w:val="00526875"/>
    <w:rsid w:val="00532189"/>
    <w:rsid w:val="00542A57"/>
    <w:rsid w:val="00545068"/>
    <w:rsid w:val="0054635D"/>
    <w:rsid w:val="005635C8"/>
    <w:rsid w:val="00565974"/>
    <w:rsid w:val="005732C0"/>
    <w:rsid w:val="0057336D"/>
    <w:rsid w:val="0057489A"/>
    <w:rsid w:val="00574ACF"/>
    <w:rsid w:val="00581588"/>
    <w:rsid w:val="0058540B"/>
    <w:rsid w:val="00587C87"/>
    <w:rsid w:val="00590B80"/>
    <w:rsid w:val="005B3134"/>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709A"/>
    <w:rsid w:val="005F16BB"/>
    <w:rsid w:val="00604098"/>
    <w:rsid w:val="00606DFF"/>
    <w:rsid w:val="00607115"/>
    <w:rsid w:val="006108F2"/>
    <w:rsid w:val="00620509"/>
    <w:rsid w:val="00620768"/>
    <w:rsid w:val="00624477"/>
    <w:rsid w:val="0062594B"/>
    <w:rsid w:val="00627997"/>
    <w:rsid w:val="006306A8"/>
    <w:rsid w:val="006307C1"/>
    <w:rsid w:val="00631406"/>
    <w:rsid w:val="006324FF"/>
    <w:rsid w:val="00632787"/>
    <w:rsid w:val="006351D6"/>
    <w:rsid w:val="00636E0D"/>
    <w:rsid w:val="0064142F"/>
    <w:rsid w:val="00643CB4"/>
    <w:rsid w:val="00644B9D"/>
    <w:rsid w:val="00656427"/>
    <w:rsid w:val="00660255"/>
    <w:rsid w:val="00663EA5"/>
    <w:rsid w:val="00666D94"/>
    <w:rsid w:val="00681509"/>
    <w:rsid w:val="00682146"/>
    <w:rsid w:val="00682E53"/>
    <w:rsid w:val="00683E6F"/>
    <w:rsid w:val="006862C0"/>
    <w:rsid w:val="00690811"/>
    <w:rsid w:val="00690B67"/>
    <w:rsid w:val="00693DAE"/>
    <w:rsid w:val="00697039"/>
    <w:rsid w:val="006971F3"/>
    <w:rsid w:val="006A12BE"/>
    <w:rsid w:val="006A7509"/>
    <w:rsid w:val="006B337D"/>
    <w:rsid w:val="006C2787"/>
    <w:rsid w:val="006C74A3"/>
    <w:rsid w:val="006D1381"/>
    <w:rsid w:val="006D31BC"/>
    <w:rsid w:val="006D4979"/>
    <w:rsid w:val="006D508B"/>
    <w:rsid w:val="006D6625"/>
    <w:rsid w:val="006E11A8"/>
    <w:rsid w:val="006E771B"/>
    <w:rsid w:val="006E7943"/>
    <w:rsid w:val="006F24EA"/>
    <w:rsid w:val="00702D05"/>
    <w:rsid w:val="00703009"/>
    <w:rsid w:val="00704CA9"/>
    <w:rsid w:val="0071048D"/>
    <w:rsid w:val="00710F86"/>
    <w:rsid w:val="007111A8"/>
    <w:rsid w:val="00714CD2"/>
    <w:rsid w:val="00723B5F"/>
    <w:rsid w:val="00725C33"/>
    <w:rsid w:val="00731BC3"/>
    <w:rsid w:val="00731FF7"/>
    <w:rsid w:val="00733216"/>
    <w:rsid w:val="00734159"/>
    <w:rsid w:val="00741192"/>
    <w:rsid w:val="007430BF"/>
    <w:rsid w:val="00743A33"/>
    <w:rsid w:val="00743DF3"/>
    <w:rsid w:val="00745AE2"/>
    <w:rsid w:val="00746080"/>
    <w:rsid w:val="0075144A"/>
    <w:rsid w:val="00760A97"/>
    <w:rsid w:val="00771313"/>
    <w:rsid w:val="00774BA6"/>
    <w:rsid w:val="00775C3B"/>
    <w:rsid w:val="00780C3D"/>
    <w:rsid w:val="00781AEF"/>
    <w:rsid w:val="00781C54"/>
    <w:rsid w:val="007828D7"/>
    <w:rsid w:val="007852D0"/>
    <w:rsid w:val="00786329"/>
    <w:rsid w:val="007918B3"/>
    <w:rsid w:val="00792C7D"/>
    <w:rsid w:val="00794293"/>
    <w:rsid w:val="00794A4D"/>
    <w:rsid w:val="007A159E"/>
    <w:rsid w:val="007A2D74"/>
    <w:rsid w:val="007A33B9"/>
    <w:rsid w:val="007A35A0"/>
    <w:rsid w:val="007A4B9B"/>
    <w:rsid w:val="007A5234"/>
    <w:rsid w:val="007A764D"/>
    <w:rsid w:val="007B7854"/>
    <w:rsid w:val="007C1CF5"/>
    <w:rsid w:val="007C457F"/>
    <w:rsid w:val="007C56A1"/>
    <w:rsid w:val="007C6454"/>
    <w:rsid w:val="007D5B5D"/>
    <w:rsid w:val="007D6F3B"/>
    <w:rsid w:val="007E01E0"/>
    <w:rsid w:val="007E5CA0"/>
    <w:rsid w:val="007E610C"/>
    <w:rsid w:val="007E6297"/>
    <w:rsid w:val="007E7486"/>
    <w:rsid w:val="007F0B93"/>
    <w:rsid w:val="007F2ECA"/>
    <w:rsid w:val="008019B9"/>
    <w:rsid w:val="00802960"/>
    <w:rsid w:val="0080547B"/>
    <w:rsid w:val="00805663"/>
    <w:rsid w:val="00811708"/>
    <w:rsid w:val="00813007"/>
    <w:rsid w:val="0081404B"/>
    <w:rsid w:val="00816B90"/>
    <w:rsid w:val="00817799"/>
    <w:rsid w:val="00821796"/>
    <w:rsid w:val="00822F5F"/>
    <w:rsid w:val="00824FD3"/>
    <w:rsid w:val="00826589"/>
    <w:rsid w:val="00830070"/>
    <w:rsid w:val="00830F91"/>
    <w:rsid w:val="00834BCC"/>
    <w:rsid w:val="008355D9"/>
    <w:rsid w:val="00845DF4"/>
    <w:rsid w:val="00850D54"/>
    <w:rsid w:val="00852E2B"/>
    <w:rsid w:val="008714B0"/>
    <w:rsid w:val="00872A7F"/>
    <w:rsid w:val="00876331"/>
    <w:rsid w:val="00877B90"/>
    <w:rsid w:val="00880726"/>
    <w:rsid w:val="0089025E"/>
    <w:rsid w:val="008A0736"/>
    <w:rsid w:val="008A3532"/>
    <w:rsid w:val="008A354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105F"/>
    <w:rsid w:val="008F77B3"/>
    <w:rsid w:val="009008F5"/>
    <w:rsid w:val="00900B78"/>
    <w:rsid w:val="00904CC1"/>
    <w:rsid w:val="009066AF"/>
    <w:rsid w:val="00910578"/>
    <w:rsid w:val="00912050"/>
    <w:rsid w:val="00912A31"/>
    <w:rsid w:val="00912E48"/>
    <w:rsid w:val="00912E68"/>
    <w:rsid w:val="00923159"/>
    <w:rsid w:val="0092746F"/>
    <w:rsid w:val="00935DC9"/>
    <w:rsid w:val="00937B7E"/>
    <w:rsid w:val="00937F3C"/>
    <w:rsid w:val="009446C0"/>
    <w:rsid w:val="00947BAF"/>
    <w:rsid w:val="00951883"/>
    <w:rsid w:val="009527E3"/>
    <w:rsid w:val="009533E1"/>
    <w:rsid w:val="0096082E"/>
    <w:rsid w:val="00961347"/>
    <w:rsid w:val="00962C2F"/>
    <w:rsid w:val="00964753"/>
    <w:rsid w:val="00965AD4"/>
    <w:rsid w:val="00967410"/>
    <w:rsid w:val="00967D73"/>
    <w:rsid w:val="00970B9A"/>
    <w:rsid w:val="00971C4F"/>
    <w:rsid w:val="009745B6"/>
    <w:rsid w:val="0098119A"/>
    <w:rsid w:val="009823EE"/>
    <w:rsid w:val="00984AAF"/>
    <w:rsid w:val="00985521"/>
    <w:rsid w:val="00991B09"/>
    <w:rsid w:val="0099319C"/>
    <w:rsid w:val="00993CB2"/>
    <w:rsid w:val="009A0251"/>
    <w:rsid w:val="009A218B"/>
    <w:rsid w:val="009A5166"/>
    <w:rsid w:val="009A76F8"/>
    <w:rsid w:val="009B2B83"/>
    <w:rsid w:val="009C49F8"/>
    <w:rsid w:val="009D56E7"/>
    <w:rsid w:val="009D77CC"/>
    <w:rsid w:val="009D797A"/>
    <w:rsid w:val="009E2423"/>
    <w:rsid w:val="009E5490"/>
    <w:rsid w:val="009E55D7"/>
    <w:rsid w:val="009F4150"/>
    <w:rsid w:val="009F5665"/>
    <w:rsid w:val="009F5DAD"/>
    <w:rsid w:val="009F752C"/>
    <w:rsid w:val="00A01BCA"/>
    <w:rsid w:val="00A07088"/>
    <w:rsid w:val="00A10458"/>
    <w:rsid w:val="00A104E5"/>
    <w:rsid w:val="00A14629"/>
    <w:rsid w:val="00A153B6"/>
    <w:rsid w:val="00A164D5"/>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53F8"/>
    <w:rsid w:val="00A5606F"/>
    <w:rsid w:val="00A56852"/>
    <w:rsid w:val="00A571EC"/>
    <w:rsid w:val="00A623E8"/>
    <w:rsid w:val="00A649E7"/>
    <w:rsid w:val="00A65DFA"/>
    <w:rsid w:val="00A6708F"/>
    <w:rsid w:val="00A71BF6"/>
    <w:rsid w:val="00A72AF9"/>
    <w:rsid w:val="00A74050"/>
    <w:rsid w:val="00A86F9A"/>
    <w:rsid w:val="00A95A81"/>
    <w:rsid w:val="00AA35E6"/>
    <w:rsid w:val="00AA50B6"/>
    <w:rsid w:val="00AA78FF"/>
    <w:rsid w:val="00AB3472"/>
    <w:rsid w:val="00AC0F5D"/>
    <w:rsid w:val="00AC27EF"/>
    <w:rsid w:val="00AC4595"/>
    <w:rsid w:val="00AC659C"/>
    <w:rsid w:val="00AC66D9"/>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C05"/>
    <w:rsid w:val="00B26F80"/>
    <w:rsid w:val="00B31427"/>
    <w:rsid w:val="00B3166B"/>
    <w:rsid w:val="00B31D93"/>
    <w:rsid w:val="00B32FF9"/>
    <w:rsid w:val="00B33861"/>
    <w:rsid w:val="00B33E0B"/>
    <w:rsid w:val="00B40DE2"/>
    <w:rsid w:val="00B4377A"/>
    <w:rsid w:val="00B50210"/>
    <w:rsid w:val="00B50D8D"/>
    <w:rsid w:val="00B53955"/>
    <w:rsid w:val="00B53BFC"/>
    <w:rsid w:val="00B63C79"/>
    <w:rsid w:val="00B6408A"/>
    <w:rsid w:val="00B6478A"/>
    <w:rsid w:val="00B714B8"/>
    <w:rsid w:val="00B716E8"/>
    <w:rsid w:val="00B814CF"/>
    <w:rsid w:val="00B82C2C"/>
    <w:rsid w:val="00B85F35"/>
    <w:rsid w:val="00B8720B"/>
    <w:rsid w:val="00B876EF"/>
    <w:rsid w:val="00B91551"/>
    <w:rsid w:val="00B91FB5"/>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C3D"/>
    <w:rsid w:val="00BF42FE"/>
    <w:rsid w:val="00C06DA4"/>
    <w:rsid w:val="00C07606"/>
    <w:rsid w:val="00C12542"/>
    <w:rsid w:val="00C130EE"/>
    <w:rsid w:val="00C23C3A"/>
    <w:rsid w:val="00C24725"/>
    <w:rsid w:val="00C30BA9"/>
    <w:rsid w:val="00C32396"/>
    <w:rsid w:val="00C3541E"/>
    <w:rsid w:val="00C36A8F"/>
    <w:rsid w:val="00C401C8"/>
    <w:rsid w:val="00C42834"/>
    <w:rsid w:val="00C42FFA"/>
    <w:rsid w:val="00C47780"/>
    <w:rsid w:val="00C507D8"/>
    <w:rsid w:val="00C51261"/>
    <w:rsid w:val="00C51F5A"/>
    <w:rsid w:val="00C57018"/>
    <w:rsid w:val="00C62EAC"/>
    <w:rsid w:val="00C63F9F"/>
    <w:rsid w:val="00C6558E"/>
    <w:rsid w:val="00C66F97"/>
    <w:rsid w:val="00C7723C"/>
    <w:rsid w:val="00C838F5"/>
    <w:rsid w:val="00C841C0"/>
    <w:rsid w:val="00CA1AF4"/>
    <w:rsid w:val="00CA6068"/>
    <w:rsid w:val="00CA757A"/>
    <w:rsid w:val="00CB15E1"/>
    <w:rsid w:val="00CB3D46"/>
    <w:rsid w:val="00CB3D75"/>
    <w:rsid w:val="00CC0771"/>
    <w:rsid w:val="00CD1A87"/>
    <w:rsid w:val="00CD35F3"/>
    <w:rsid w:val="00CD5C93"/>
    <w:rsid w:val="00CD69CD"/>
    <w:rsid w:val="00CE16D0"/>
    <w:rsid w:val="00CE342B"/>
    <w:rsid w:val="00CE629F"/>
    <w:rsid w:val="00CE63A5"/>
    <w:rsid w:val="00CF131F"/>
    <w:rsid w:val="00CF320C"/>
    <w:rsid w:val="00CF3A4B"/>
    <w:rsid w:val="00CF4001"/>
    <w:rsid w:val="00CF75DF"/>
    <w:rsid w:val="00D045F5"/>
    <w:rsid w:val="00D05837"/>
    <w:rsid w:val="00D12D8A"/>
    <w:rsid w:val="00D13E0C"/>
    <w:rsid w:val="00D20FB5"/>
    <w:rsid w:val="00D25896"/>
    <w:rsid w:val="00D33918"/>
    <w:rsid w:val="00D34AAF"/>
    <w:rsid w:val="00D373A1"/>
    <w:rsid w:val="00D37C0F"/>
    <w:rsid w:val="00D4113F"/>
    <w:rsid w:val="00D43E8E"/>
    <w:rsid w:val="00D45661"/>
    <w:rsid w:val="00D45943"/>
    <w:rsid w:val="00D47D22"/>
    <w:rsid w:val="00D51865"/>
    <w:rsid w:val="00D51D0C"/>
    <w:rsid w:val="00D520EF"/>
    <w:rsid w:val="00D52ECE"/>
    <w:rsid w:val="00D55D13"/>
    <w:rsid w:val="00D56C54"/>
    <w:rsid w:val="00D6407A"/>
    <w:rsid w:val="00D64A19"/>
    <w:rsid w:val="00D7189B"/>
    <w:rsid w:val="00D7327C"/>
    <w:rsid w:val="00D74140"/>
    <w:rsid w:val="00D74BDF"/>
    <w:rsid w:val="00D80045"/>
    <w:rsid w:val="00D93AD4"/>
    <w:rsid w:val="00DA2E9E"/>
    <w:rsid w:val="00DA6E56"/>
    <w:rsid w:val="00DA78DD"/>
    <w:rsid w:val="00DB0DF2"/>
    <w:rsid w:val="00DB1C65"/>
    <w:rsid w:val="00DC0C4C"/>
    <w:rsid w:val="00DC24E5"/>
    <w:rsid w:val="00DC3B05"/>
    <w:rsid w:val="00DC6705"/>
    <w:rsid w:val="00DD1EF6"/>
    <w:rsid w:val="00DD2DE8"/>
    <w:rsid w:val="00DE04B8"/>
    <w:rsid w:val="00DE2BFC"/>
    <w:rsid w:val="00DE38B4"/>
    <w:rsid w:val="00DE4482"/>
    <w:rsid w:val="00DE5D02"/>
    <w:rsid w:val="00DF1E91"/>
    <w:rsid w:val="00DF2102"/>
    <w:rsid w:val="00DF48CC"/>
    <w:rsid w:val="00DF78F3"/>
    <w:rsid w:val="00E005A9"/>
    <w:rsid w:val="00E03579"/>
    <w:rsid w:val="00E040CF"/>
    <w:rsid w:val="00E065BA"/>
    <w:rsid w:val="00E115A8"/>
    <w:rsid w:val="00E1166E"/>
    <w:rsid w:val="00E24DC0"/>
    <w:rsid w:val="00E24F94"/>
    <w:rsid w:val="00E2519C"/>
    <w:rsid w:val="00E25229"/>
    <w:rsid w:val="00E25F2A"/>
    <w:rsid w:val="00E271F7"/>
    <w:rsid w:val="00E30C30"/>
    <w:rsid w:val="00E34468"/>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0F90"/>
    <w:rsid w:val="00E84FBC"/>
    <w:rsid w:val="00E87669"/>
    <w:rsid w:val="00E877F0"/>
    <w:rsid w:val="00E92237"/>
    <w:rsid w:val="00E951EF"/>
    <w:rsid w:val="00EA1A80"/>
    <w:rsid w:val="00EA387D"/>
    <w:rsid w:val="00EA3D54"/>
    <w:rsid w:val="00EA42F9"/>
    <w:rsid w:val="00EA487F"/>
    <w:rsid w:val="00EA5244"/>
    <w:rsid w:val="00EA56D9"/>
    <w:rsid w:val="00EA5CE3"/>
    <w:rsid w:val="00EA6AD8"/>
    <w:rsid w:val="00EA7AB8"/>
    <w:rsid w:val="00EB51C1"/>
    <w:rsid w:val="00EB5AE1"/>
    <w:rsid w:val="00EB5E0B"/>
    <w:rsid w:val="00EB7166"/>
    <w:rsid w:val="00EB7247"/>
    <w:rsid w:val="00EB7C2A"/>
    <w:rsid w:val="00EC05A3"/>
    <w:rsid w:val="00EC2171"/>
    <w:rsid w:val="00ED442D"/>
    <w:rsid w:val="00ED70C2"/>
    <w:rsid w:val="00EE18FF"/>
    <w:rsid w:val="00EE1D64"/>
    <w:rsid w:val="00EE3E29"/>
    <w:rsid w:val="00EE489F"/>
    <w:rsid w:val="00EE558A"/>
    <w:rsid w:val="00EF082D"/>
    <w:rsid w:val="00EF55AE"/>
    <w:rsid w:val="00F0647F"/>
    <w:rsid w:val="00F10CE3"/>
    <w:rsid w:val="00F12006"/>
    <w:rsid w:val="00F13443"/>
    <w:rsid w:val="00F14F3B"/>
    <w:rsid w:val="00F16362"/>
    <w:rsid w:val="00F207C7"/>
    <w:rsid w:val="00F24CCA"/>
    <w:rsid w:val="00F27185"/>
    <w:rsid w:val="00F34C4E"/>
    <w:rsid w:val="00F35D78"/>
    <w:rsid w:val="00F36B6D"/>
    <w:rsid w:val="00F41618"/>
    <w:rsid w:val="00F4166D"/>
    <w:rsid w:val="00F43FA3"/>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EF3"/>
    <w:rsid w:val="00F82066"/>
    <w:rsid w:val="00F84496"/>
    <w:rsid w:val="00F85DCB"/>
    <w:rsid w:val="00F86F9C"/>
    <w:rsid w:val="00F90D76"/>
    <w:rsid w:val="00F91406"/>
    <w:rsid w:val="00F94055"/>
    <w:rsid w:val="00F95581"/>
    <w:rsid w:val="00FB17AB"/>
    <w:rsid w:val="00FB48CF"/>
    <w:rsid w:val="00FC002E"/>
    <w:rsid w:val="00FC30B0"/>
    <w:rsid w:val="00FC4C23"/>
    <w:rsid w:val="00FC6204"/>
    <w:rsid w:val="00FC642E"/>
    <w:rsid w:val="00FD6229"/>
    <w:rsid w:val="00FE081C"/>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E5C72"/>
  <w15:docId w15:val="{26282B52-1D96-4BF3-B81B-8B23A3BDC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062"/>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734159"/>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734159"/>
    <w:pPr>
      <w:keepNext/>
      <w:keepLines/>
      <w:autoSpaceDE w:val="0"/>
      <w:autoSpaceDN w:val="0"/>
      <w:adjustRightInd w:val="0"/>
      <w:spacing w:before="360" w:line="240" w:lineRule="auto"/>
      <w:textAlignment w:val="center"/>
      <w:outlineLvl w:val="1"/>
    </w:pPr>
    <w:rPr>
      <w:rFonts w:ascii="Arial" w:hAnsi="Arial" w:cs="MyriadPro-Bold"/>
      <w:b/>
      <w:bCs/>
      <w:color w:val="033636" w:themeColor="text2"/>
      <w:sz w:val="40"/>
      <w:szCs w:val="28"/>
    </w:rPr>
  </w:style>
  <w:style w:type="paragraph" w:styleId="Heading3">
    <w:name w:val="heading 3"/>
    <w:basedOn w:val="Normal"/>
    <w:next w:val="Normal"/>
    <w:link w:val="Heading3Char"/>
    <w:uiPriority w:val="9"/>
    <w:unhideWhenUsed/>
    <w:qFormat/>
    <w:rsid w:val="00734159"/>
    <w:pPr>
      <w:keepNext/>
      <w:keepLines/>
      <w:autoSpaceDE w:val="0"/>
      <w:autoSpaceDN w:val="0"/>
      <w:adjustRightInd w:val="0"/>
      <w:spacing w:before="360" w:line="300" w:lineRule="atLeast"/>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734159"/>
    <w:pPr>
      <w:keepNext/>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734159"/>
    <w:pPr>
      <w:keepNext/>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734159"/>
    <w:pPr>
      <w:keepNext/>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159"/>
    <w:rPr>
      <w:rFonts w:ascii="Arial" w:hAnsi="Arial" w:cs="Manrope ExtraLight"/>
      <w:b/>
      <w:color w:val="033636" w:themeColor="text2"/>
      <w:sz w:val="48"/>
      <w:szCs w:val="32"/>
      <w14:ligatures w14:val="standardContextual"/>
    </w:rPr>
  </w:style>
  <w:style w:type="paragraph" w:customStyle="1" w:styleId="CDIFooter">
    <w:name w:val="CDI_Footer"/>
    <w:basedOn w:val="Normal"/>
    <w:qFormat/>
    <w:rsid w:val="001D0612"/>
    <w:pPr>
      <w:spacing w:before="0"/>
    </w:pPr>
    <w:rPr>
      <w:sz w:val="18"/>
      <w:szCs w:val="18"/>
    </w:rPr>
  </w:style>
  <w:style w:type="character" w:customStyle="1" w:styleId="Heading2Char">
    <w:name w:val="Heading 2 Char"/>
    <w:basedOn w:val="DefaultParagraphFont"/>
    <w:link w:val="Heading2"/>
    <w:uiPriority w:val="9"/>
    <w:rsid w:val="00734159"/>
    <w:rPr>
      <w:rFonts w:ascii="Arial" w:hAnsi="Arial" w:cs="MyriadPro-Bold"/>
      <w:b/>
      <w:bCs/>
      <w:color w:val="033636" w:themeColor="text2"/>
      <w:sz w:val="40"/>
      <w:szCs w:val="28"/>
      <w14:ligatures w14:val="standardContextual"/>
    </w:rPr>
  </w:style>
  <w:style w:type="paragraph" w:customStyle="1" w:styleId="CDIBoxSummaryHeadingGreen">
    <w:name w:val="CDI_Box Summary Heading Green"/>
    <w:basedOn w:val="CDIBoxHeadingGreen"/>
    <w:rsid w:val="00734159"/>
    <w:rPr>
      <w:b/>
      <w:bCs/>
      <w:sz w:val="48"/>
    </w:rPr>
  </w:style>
  <w:style w:type="paragraph" w:styleId="Title">
    <w:name w:val="Title"/>
    <w:basedOn w:val="Normal"/>
    <w:next w:val="Normal"/>
    <w:link w:val="TitleChar"/>
    <w:uiPriority w:val="10"/>
    <w:qFormat/>
    <w:rsid w:val="00B814CF"/>
    <w:pPr>
      <w:spacing w:before="480" w:line="240" w:lineRule="auto"/>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B814CF"/>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734159"/>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734159"/>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734159"/>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734159"/>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734159"/>
    <w:pPr>
      <w:tabs>
        <w:tab w:val="center" w:pos="4513"/>
        <w:tab w:val="right" w:pos="9026"/>
      </w:tabs>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paragraph" w:customStyle="1" w:styleId="CDIFigure-Table-Title">
    <w:name w:val="CDI_Figure-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Figure-Table-Footnote">
    <w:name w:val="CDI_Figure-Table - Footnote"/>
    <w:basedOn w:val="Normal"/>
    <w:link w:val="CDIFigure-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_Copyright_Text"/>
    <w:basedOn w:val="CDIBoxTextGreen"/>
    <w:qFormat/>
    <w:rsid w:val="00734159"/>
    <w:pPr>
      <w:spacing w:before="0"/>
    </w:pPr>
    <w:rPr>
      <w:sz w:val="20"/>
      <w:szCs w:val="20"/>
    </w:rPr>
  </w:style>
  <w:style w:type="paragraph" w:customStyle="1" w:styleId="CDICopyrightBullets">
    <w:name w:val="CDI_Copyright_Bullets"/>
    <w:basedOn w:val="CDIBoxBulletGreen"/>
    <w:qFormat/>
    <w:rsid w:val="006307C1"/>
    <w:pPr>
      <w:numPr>
        <w:numId w:val="30"/>
      </w:numPr>
      <w:spacing w:before="60" w:after="60"/>
      <w:ind w:left="284" w:hanging="284"/>
    </w:pPr>
    <w:rPr>
      <w:sz w:val="20"/>
      <w:szCs w:val="20"/>
    </w:rPr>
  </w:style>
  <w:style w:type="character" w:customStyle="1" w:styleId="CDIFigure-Table-FootnoteChar">
    <w:name w:val="CDI_Figure-Table - Footnote Char"/>
    <w:basedOn w:val="DefaultParagraphFont"/>
    <w:link w:val="CDIFigure-Table-Footnote"/>
    <w:uiPriority w:val="99"/>
    <w:rsid w:val="00734159"/>
    <w:rPr>
      <w:rFonts w:ascii="Calibri" w:hAnsi="Calibri" w:cs="Minion3Caption-Regular"/>
      <w:sz w:val="16"/>
      <w:szCs w:val="16"/>
      <w:lang w:val="en-GB"/>
      <w14:ligatures w14:val="standardContextual"/>
    </w:rPr>
  </w:style>
  <w:style w:type="paragraph" w:customStyle="1" w:styleId="CDIBulletsL1">
    <w:name w:val="CDI_Bullets L1"/>
    <w:basedOn w:val="Normal"/>
    <w:uiPriority w:val="99"/>
    <w:rsid w:val="00734159"/>
    <w:pPr>
      <w:numPr>
        <w:numId w:val="29"/>
      </w:numPr>
      <w:suppressAutoHyphens/>
      <w:autoSpaceDE w:val="0"/>
      <w:autoSpaceDN w:val="0"/>
      <w:adjustRightInd w:val="0"/>
      <w:textAlignment w:val="center"/>
    </w:pPr>
    <w:rPr>
      <w:rFonts w:cs="Minion3-Regular"/>
      <w:szCs w:val="23"/>
      <w:lang w:val="en-GB"/>
    </w:rPr>
  </w:style>
  <w:style w:type="paragraph" w:customStyle="1" w:styleId="CDINumberedList1L1">
    <w:name w:val="CDI_Numbered List (1.) L1"/>
    <w:basedOn w:val="Normal"/>
    <w:uiPriority w:val="99"/>
    <w:rsid w:val="00065A6B"/>
    <w:pPr>
      <w:keepLines/>
      <w:numPr>
        <w:numId w:val="17"/>
      </w:numPr>
      <w:autoSpaceDE w:val="0"/>
      <w:autoSpaceDN w:val="0"/>
      <w:adjustRightInd w:val="0"/>
      <w:ind w:left="397" w:hanging="397"/>
      <w:textAlignment w:val="center"/>
    </w:pPr>
    <w:rPr>
      <w:rFonts w:cs="Minion3-Regular"/>
      <w:szCs w:val="23"/>
      <w:lang w:val="en-GB"/>
    </w:rPr>
  </w:style>
  <w:style w:type="paragraph" w:customStyle="1" w:styleId="CDIBoxBulletGreen">
    <w:name w:val="CDI_Box Bulle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ind w:left="357" w:hanging="357"/>
      <w:contextualSpacing/>
    </w:pPr>
    <w:rPr>
      <w:rFonts w:eastAsia="Arial"/>
      <w:kern w:val="2"/>
      <w:szCs w:val="24"/>
      <w:lang w:eastAsia="en-US"/>
    </w:rPr>
  </w:style>
  <w:style w:type="paragraph" w:customStyle="1" w:styleId="CDIBoxHeadingGreen">
    <w:name w:val="CDI_Box Heading Green"/>
    <w:basedOn w:val="Normal"/>
    <w:qFormat/>
    <w:rsid w:val="00734159"/>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_Box Tex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_DOI Information"/>
    <w:basedOn w:val="Normal"/>
    <w:qFormat/>
    <w:rsid w:val="00734159"/>
    <w:rPr>
      <w:rFonts w:ascii="Arial Narrow" w:hAnsi="Arial Narrow"/>
    </w:rPr>
  </w:style>
  <w:style w:type="paragraph" w:customStyle="1" w:styleId="CDIFigure-Table-ImagePlaceholder">
    <w:name w:val="CDI_Figure-Table - Image Placeholder"/>
    <w:basedOn w:val="Normal"/>
    <w:qFormat/>
    <w:rsid w:val="00734159"/>
    <w:pPr>
      <w:spacing w:after="240"/>
      <w:jc w:val="center"/>
    </w:pPr>
  </w:style>
  <w:style w:type="paragraph" w:customStyle="1" w:styleId="CDIFigure-Table-FirstFootnote">
    <w:name w:val="CDI_Figure-Table - First Footnote"/>
    <w:basedOn w:val="CDIFigure-Table-Footnote"/>
    <w:qFormat/>
    <w:rsid w:val="00734159"/>
    <w:pPr>
      <w:spacing w:before="240"/>
    </w:pPr>
  </w:style>
  <w:style w:type="paragraph" w:customStyle="1" w:styleId="CDICopyrightTitle">
    <w:name w:val="CDI_Copyright_Title"/>
    <w:basedOn w:val="CDIBoxHeadingGreen"/>
    <w:qFormat/>
    <w:rsid w:val="00734159"/>
    <w:pPr>
      <w:spacing w:before="0" w:after="120"/>
      <w:outlineLvl w:val="0"/>
    </w:pPr>
    <w:rPr>
      <w:sz w:val="28"/>
    </w:rPr>
  </w:style>
  <w:style w:type="character" w:customStyle="1" w:styleId="CDICopyrightTextBullet">
    <w:name w:val="CDI_Copyright_Text_Bullet"/>
    <w:basedOn w:val="DefaultParagraphFont"/>
    <w:uiPriority w:val="1"/>
    <w:qFormat/>
    <w:rsid w:val="00734159"/>
    <w:rPr>
      <w:rFonts w:cs="Arial"/>
      <w:color w:val="033636" w:themeColor="text2"/>
    </w:rPr>
  </w:style>
  <w:style w:type="paragraph" w:customStyle="1" w:styleId="CDICopyrightHeading">
    <w:name w:val="CDI_Copyright_Heading"/>
    <w:basedOn w:val="CDICopyrightText"/>
    <w:qFormat/>
    <w:rsid w:val="00734159"/>
    <w:pPr>
      <w:spacing w:after="0"/>
    </w:pPr>
    <w:rPr>
      <w:b/>
      <w:bCs/>
    </w:rPr>
  </w:style>
  <w:style w:type="character" w:styleId="Hyperlink">
    <w:name w:val="Hyperlink"/>
    <w:basedOn w:val="DefaultParagraphFont"/>
    <w:uiPriority w:val="99"/>
    <w:unhideWhenUsed/>
    <w:rsid w:val="006D4979"/>
    <w:rPr>
      <w:color w:val="184174" w:themeColor="hyperlink"/>
      <w:u w:val="single"/>
    </w:rPr>
  </w:style>
  <w:style w:type="character" w:customStyle="1" w:styleId="HeaderChar">
    <w:name w:val="Header Char"/>
    <w:basedOn w:val="DefaultParagraphFont"/>
    <w:link w:val="Header"/>
    <w:uiPriority w:val="99"/>
    <w:rsid w:val="00734159"/>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Figure-Table-H1Left">
    <w:name w:val="CDI_Figure-Table - H1 Left"/>
    <w:basedOn w:val="CDIFigure-Table-Title"/>
    <w:qFormat/>
    <w:rsid w:val="00734159"/>
    <w:pPr>
      <w:spacing w:beforeAutospacing="1" w:afterAutospacing="1" w:line="240" w:lineRule="auto"/>
    </w:pPr>
    <w:rPr>
      <w:color w:val="FFFFFF" w:themeColor="background1"/>
      <w:sz w:val="18"/>
    </w:rPr>
  </w:style>
  <w:style w:type="paragraph" w:customStyle="1" w:styleId="CDIFigure-Table-BodyTextLeft">
    <w:name w:val="CDI_Figure-Table - Body Text Left"/>
    <w:basedOn w:val="Normal"/>
    <w:qFormat/>
    <w:rsid w:val="00734159"/>
    <w:pPr>
      <w:spacing w:before="100" w:beforeAutospacing="1" w:after="100" w:afterAutospacing="1" w:line="240" w:lineRule="auto"/>
    </w:pPr>
    <w:rPr>
      <w:sz w:val="18"/>
    </w:rPr>
  </w:style>
  <w:style w:type="paragraph" w:customStyle="1" w:styleId="CDIFigure-Table-TotalLeft">
    <w:name w:val="CDI_Figure-Table - Total Left"/>
    <w:basedOn w:val="Normal"/>
    <w:qFormat/>
    <w:rsid w:val="00734159"/>
    <w:pPr>
      <w:spacing w:before="100" w:beforeAutospacing="1" w:after="100" w:afterAutospacing="1" w:line="240" w:lineRule="auto"/>
    </w:pPr>
    <w:rPr>
      <w:b/>
      <w:sz w:val="18"/>
      <w:lang w:val="en-GB"/>
    </w:rPr>
  </w:style>
  <w:style w:type="paragraph" w:customStyle="1" w:styleId="CDIFigure-Table-TotalCentre">
    <w:name w:val="CDI_Figure-Table - Total Centre"/>
    <w:basedOn w:val="CDIFigure-Table-TotalLeft"/>
    <w:qFormat/>
    <w:rsid w:val="00734159"/>
    <w:pPr>
      <w:jc w:val="center"/>
    </w:pPr>
  </w:style>
  <w:style w:type="paragraph" w:customStyle="1" w:styleId="CDIFigure-Table-BodyTextCentre">
    <w:name w:val="CDI_Figure-Table - Body Text Centre"/>
    <w:basedOn w:val="CDIFigure-Table-BodyTextLeft"/>
    <w:qFormat/>
    <w:rsid w:val="00734159"/>
    <w:pPr>
      <w:jc w:val="center"/>
    </w:pPr>
    <w:rPr>
      <w:lang w:val="en-GB"/>
    </w:rPr>
  </w:style>
  <w:style w:type="paragraph" w:customStyle="1" w:styleId="CDIFigure-Table-H1">
    <w:name w:val="CDI_Figure-Table - H1"/>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DefaultParagraphFont"/>
    <w:uiPriority w:val="99"/>
    <w:rsid w:val="00193062"/>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Headerplacement">
    <w:name w:val="CDI_Header placement"/>
    <w:basedOn w:val="Normal"/>
    <w:qFormat/>
    <w:rsid w:val="00962C2F"/>
    <w:pPr>
      <w:spacing w:before="2640" w:line="240" w:lineRule="auto"/>
    </w:pPr>
  </w:style>
  <w:style w:type="paragraph" w:customStyle="1" w:styleId="CDIFirstFooter">
    <w:name w:val="CDI_First Footer"/>
    <w:basedOn w:val="CDIFooter"/>
    <w:qFormat/>
    <w:rsid w:val="00F664DD"/>
    <w:pPr>
      <w:pBdr>
        <w:top w:val="single" w:sz="4" w:space="4" w:color="00DCA1" w:themeColor="background2"/>
      </w:pBdr>
    </w:pPr>
  </w:style>
  <w:style w:type="paragraph" w:customStyle="1" w:styleId="CDINumberedList1L1-lessspace">
    <w:name w:val="CDI_Numbered List (1.) L1 - less space"/>
    <w:basedOn w:val="CDINumberedList1L1"/>
    <w:qFormat/>
    <w:rsid w:val="00343991"/>
    <w:pPr>
      <w:spacing w:before="120"/>
    </w:pPr>
  </w:style>
  <w:style w:type="paragraph" w:customStyle="1" w:styleId="CDIFigure-Table-Bullets">
    <w:name w:val="CDI_Figure-Table - Bullets"/>
    <w:basedOn w:val="CDIFigure-Table-BodyTextLeft"/>
    <w:qFormat/>
    <w:rsid w:val="00734159"/>
    <w:pPr>
      <w:numPr>
        <w:numId w:val="31"/>
      </w:numPr>
      <w:spacing w:before="0" w:beforeAutospacing="0" w:afterAutospacing="0"/>
      <w:ind w:left="170" w:hanging="170"/>
    </w:pPr>
  </w:style>
  <w:style w:type="paragraph" w:customStyle="1" w:styleId="CDIFigure-Table-Titlemorespacebefore">
    <w:name w:val="CDI_Figure-Table - Title more space before"/>
    <w:basedOn w:val="CDIFigure-Table-Title"/>
    <w:qFormat/>
    <w:rsid w:val="00734159"/>
    <w:pPr>
      <w:spacing w:before="360"/>
    </w:pPr>
  </w:style>
  <w:style w:type="paragraph" w:styleId="BodyText">
    <w:name w:val="Body Text"/>
    <w:basedOn w:val="Normal"/>
    <w:link w:val="BodyTextChar"/>
    <w:uiPriority w:val="99"/>
    <w:semiHidden/>
    <w:unhideWhenUsed/>
    <w:rsid w:val="006E771B"/>
    <w:pPr>
      <w:spacing w:after="120"/>
    </w:pPr>
  </w:style>
  <w:style w:type="character" w:customStyle="1" w:styleId="BodyTextChar">
    <w:name w:val="Body Text Char"/>
    <w:basedOn w:val="DefaultParagraphFont"/>
    <w:link w:val="BodyText"/>
    <w:uiPriority w:val="99"/>
    <w:semiHidden/>
    <w:rsid w:val="006E771B"/>
    <w:rPr>
      <w:rFonts w:ascii="Calibri" w:hAnsi="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mailto:cdi.editor@health.gov.au"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health.gov.au/cdi" TargetMode="External"/><Relationship Id="rId2" Type="http://schemas.openxmlformats.org/officeDocument/2006/relationships/customXml" Target="../customXml/item2.xml"/><Relationship Id="rId16" Type="http://schemas.openxmlformats.org/officeDocument/2006/relationships/hyperlink" Target="mailto:cdi.editor@health.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mailto:cdi.editor@health.gov.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template-dec-2024.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CDI-template-dec-2024.dotx</Template>
  <TotalTime>2</TotalTime>
  <Pages>20</Pages>
  <Words>6367</Words>
  <Characters>35588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Communicable Diseases Intelligence - Australian Meningococcal Surveillance Programme Annual Report, 2023</vt:lpstr>
    </vt:vector>
  </TitlesOfParts>
  <Company>Interim Australian Centre for Disease Control</Company>
  <LinksUpToDate>false</LinksUpToDate>
  <CharactersWithSpaces>41872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Australian Meningococcal Surveillance Programme Annual Report, 2023</dc:title>
  <dc:subject>The reference laboratories of the Australian National Neisseria Network (NNN) report data on the number of laboratory confirmations of invasive meningococcal disease (IMD) using culture and by non-culture based techniques for the Australian Meningococcal Surveillance Programme (AMSP). In 2023, there were 140 laboratory confirmations of invasive meningococcal disease (IMD) analysed by the Australian National Neisseria Network (NNN).</dc:subject>
  <dc:creator>Monica M Lahra;CR Robert George;Sebastiaan J van Hal;Tiffany R Hogan;National Neisseria Network</dc:creator>
  <cp:keywords>antimicrobial resistance; disease surveillance; invasive meningococcal disease; Neisseria meningitidis</cp:keywords>
  <dc:description>© Commonwealth of Australia CC BY-NC-ND</dc:description>
  <cp:revision>2</cp:revision>
  <cp:lastPrinted>2024-03-07T01:06:00Z</cp:lastPrinted>
  <dcterms:created xsi:type="dcterms:W3CDTF">2024-12-11T02:05:00Z</dcterms:created>
  <dcterms:modified xsi:type="dcterms:W3CDTF">2024-12-11T02:05:00Z</dcterms:modified>
  <cp:category>Annual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2024</vt:lpwstr>
  </property>
  <property fmtid="{D5CDD505-2E9C-101B-9397-08002B2CF9AE}" pid="3" name="Vol">
    <vt:i4>48</vt:i4>
  </property>
  <property fmtid="{D5CDD505-2E9C-101B-9397-08002B2CF9AE}" pid="4" name="ePubDate">
    <vt:lpwstr>18/12/2024</vt:lpwstr>
  </property>
  <property fmtid="{D5CDD505-2E9C-101B-9397-08002B2CF9AE}" pid="5" name="DOI">
    <vt:lpwstr>https://doi.org/10.33321/cdi.2024.48.52</vt:lpwstr>
  </property>
</Properties>
</file>